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4" w:rsidRDefault="00A50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Федерация.</w:t>
      </w:r>
    </w:p>
    <w:p w:rsidR="009A2674" w:rsidRDefault="00A50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Тосненский район Ленинградской области</w:t>
      </w:r>
    </w:p>
    <w:p w:rsidR="009A2674" w:rsidRDefault="00A50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A2674" w:rsidRPr="00DF0937" w:rsidRDefault="00A50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3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Пельгорская</w:t>
      </w:r>
      <w:r w:rsidR="00DF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основная общеобразовательная школа</w:t>
      </w:r>
      <w:r w:rsidRPr="00DF093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A2674" w:rsidRDefault="009A26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674" w:rsidRDefault="00A506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9A2674" w:rsidRDefault="00A50649">
      <w:pPr>
        <w:tabs>
          <w:tab w:val="left" w:pos="2160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187</w:t>
      </w:r>
      <w:r w:rsidRPr="00DF0937">
        <w:rPr>
          <w:rFonts w:ascii="Times New Roman" w:eastAsia="Times New Roman" w:hAnsi="Times New Roman"/>
          <w:sz w:val="24"/>
          <w:szCs w:val="24"/>
          <w:lang w:eastAsia="ru-RU"/>
        </w:rPr>
        <w:t>041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Р.Ф. Ленинградская область, Тосненский район, п. Рябово ул. Школьная, д.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, тел.8(813)616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8221</w:t>
      </w:r>
    </w:p>
    <w:p w:rsidR="009A2674" w:rsidRDefault="00A50649">
      <w:pPr>
        <w:jc w:val="center"/>
        <w:rPr>
          <w:rStyle w:val="a5"/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r w:rsidRPr="00DF0937">
        <w:rPr>
          <w:color w:val="0000FF"/>
          <w:u w:val="single"/>
          <w:lang w:val="en-US"/>
        </w:rPr>
        <w:t>rschool1954@yandex.ru</w:t>
      </w:r>
    </w:p>
    <w:p w:rsidR="009A2674" w:rsidRPr="00DF0937" w:rsidRDefault="00A50649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Утверждено</w:t>
      </w:r>
      <w:r w:rsidRPr="00DF093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A2674" w:rsidRDefault="00A506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МКОУ </w:t>
      </w:r>
    </w:p>
    <w:p w:rsidR="009A2674" w:rsidRDefault="00A5064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Пельгорская</w:t>
      </w:r>
      <w:r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>»</w:t>
      </w:r>
    </w:p>
    <w:p w:rsidR="009A2674" w:rsidRDefault="00A50649" w:rsidP="00DF0937">
      <w:pPr>
        <w:jc w:val="center"/>
        <w:rPr>
          <w:rStyle w:val="a5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DF0937">
        <w:rPr>
          <w:rFonts w:ascii="Times New Roman" w:hAnsi="Times New Roman"/>
          <w:sz w:val="24"/>
          <w:szCs w:val="24"/>
        </w:rPr>
        <w:t xml:space="preserve">                    от 30.08.2023 № 35 </w:t>
      </w:r>
      <w:r>
        <w:rPr>
          <w:rStyle w:val="a5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none"/>
        </w:rPr>
        <w:t>ПОЛОЖЕНИЕ</w:t>
      </w:r>
    </w:p>
    <w:p w:rsidR="009A2674" w:rsidRDefault="00A50649">
      <w:pPr>
        <w:pStyle w:val="af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электронной информационно-образовательной среде </w:t>
      </w:r>
    </w:p>
    <w:p w:rsidR="009A2674" w:rsidRDefault="00A50649">
      <w:pPr>
        <w:pStyle w:val="af5"/>
        <w:jc w:val="center"/>
        <w:rPr>
          <w:rFonts w:ascii="Times New Roman" w:hAnsi="Times New Roman" w:cstheme="minorHAns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 «Пельгорская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A2674" w:rsidRDefault="009A2674">
      <w:pPr>
        <w:jc w:val="center"/>
        <w:rPr>
          <w:rStyle w:val="a5"/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none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Положение об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электронной информационно-образовательной среде МКОУ «Пельгорская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(далее – Положение, школа)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устанавливает назначение и составные элементы электронной информационно-образовательной среды (далее - ЭИОС)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устанавливает требования к функциониро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ванию ЭИОС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регулирует порядок и формы доступа к ресурсам, системам и веб-сервисам ЭИОС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определяет права и ответственность пользователей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Положение разработано в соответствии с: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Федеральным законом от 29.12.2012 №273-ФЗ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«Об образовании в Российской Федерации»;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Федеральным законом от 27.07.2006 №149-ФЗ «Об информации, информационных технологиях и о защите информации»;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Федеральным законом от 27.07.2006 № 152-ФЗ «О персональных данных»;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постановлением Правительства РФ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 актов и отдельных положений некоторых актов Правительства Российской Федерации»;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Уставом МКОУ «Пельгорская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локальными нормативными актами, регламентирующими организацию и обеспечение образовательного процесса.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Электронная информационно-о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исимо от места нахождения обучающихся.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сфере образования, организация образовательной деятельности школы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обеспечение доступа обучающихся и педагогических работников к информационно-образовательным ресурсам ЭИОС.</w:t>
      </w:r>
    </w:p>
    <w:p w:rsidR="009A2674" w:rsidRDefault="009A2674">
      <w:pPr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Цель и задачи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Целью формирования ЭИОС школы является информационное и методическое обеспечение образовательного процесса в соответствии с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ребованиями к реализации образовательных программ.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Основные задачи: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обеспечение доступа обучающегося из любой точки, в которой имеет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в образовательных программах;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фиксация хода образовательного процесса, результатов промежуточной атте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стации и результатов освоения образовательной программы;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 э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создание условий для организации взаимодействия между участниками образовательного проце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сса, в том числе синхронного и (или) асинхронного посредством сети «Интернет».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Основные принципы функционирования: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доступность и открытость;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комплексность построения;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ориентированность на пользователя;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системность;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интегративность и многофун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кциональность.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Формирование и функционирование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ЭИОС и отдельные ее элементы соответствуют действующему законодательству Российской Федерации;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Функционирование электронной информационно-образовательной среды школы обеспечивается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обучающиеся: наличие базовых навыков работы с компьютером, ознакомление с порядком доступа к отдель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ным элементам ЭИОС;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авленности с целью приобретения и развития компетенций, необходимых для работы с модулями ЭИОС.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Порядок доступа к элементам ЭИОС регулируется соответствующими локальными актами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ЭИОС формируется на основе отдельных модулей (элементов), вход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ящих в ее состав.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ЭИОС обеспечивает возможность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тся в рабочих программах дисциплин (модулей) и подлежит ежегодному обновлению в соответствии с утверждёнными регламентами.</w:t>
      </w:r>
    </w:p>
    <w:p w:rsidR="009A2674" w:rsidRDefault="00A50649">
      <w:pPr>
        <w:jc w:val="both"/>
        <w:rPr>
          <w:rStyle w:val="a5"/>
          <w:rFonts w:ascii="Times New Roman" w:eastAsia="Times New Roman" w:hAnsi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Times New Roman" w:hAnsi="Times New Roman"/>
          <w:bCs/>
          <w:sz w:val="24"/>
          <w:szCs w:val="24"/>
        </w:rPr>
        <w:t>3.8.</w:t>
      </w:r>
      <w:r>
        <w:rPr>
          <w:rFonts w:ascii="Times New Roman" w:eastAsia="Times New Roman" w:hAnsi="Times New Roman"/>
          <w:bCs/>
          <w:sz w:val="24"/>
          <w:szCs w:val="24"/>
        </w:rPr>
        <w:tab/>
        <w:t>ЭИОС обеспечивает одновременный доступ не менее 80% обучающихся в школе.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Структура ЭИОС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Основными компонентами ЭИОС школ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являются: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официальный сайт МКОУ «Пельгорская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модуля «Зачисление в ОО»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ФГИС «Моя школа»;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корпоративная почта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локальная сеть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справочно-правовые системы, используемые в соответствии с заключенными лицензионными соглашениями;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иные компоненты, необходимые для организации учебного процесса взаимодействия элементов ЭИОС.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Официальный сайт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позволяет выполнить требования федерального законодательства об обеспечении открытости образовательной организации.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ФГИС «Моя школа» обеспечивает автоматизированное ведение школьной документации, включая классные журналы, рабочие программы с календа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Модуль «Зачисление в ОО». Система предназначена для автоматизации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оцесса комплектования образовательной организации.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Автоматизируются следующие функции: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первичная работа с заявлениями;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автоматический поиск данных обучающегося в модуле, заполнение соответствующих разделов заявления, если такие данные были найдены;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втоматический поиск дубликатов заявления;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автоматическое уведомление заявителей при изменении статуса поданного заявления;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 отчётов по ходу приёма заявлений;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привязка организаций к образовательной территории;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привязка адресов граждан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территории;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работа с заявлениями, поступившими в образовательную организацию;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автоматическое формирование 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чных дел обучающихся при выпуске приказа о зачислении;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работа с контингентом организации;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ведение данных об организации.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4.2.4.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Корпоративная почта школы обеспечивает оперативную передачу и сбор информации между сотрудниками школы. Иные компоненты, нео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бходимые для организации учебного процесса и взаимодействия в ЭИОС определяются структурными подразделениями школы.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Требования к функционированию ЭИОС школы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 целях надежного, безотказного и эффективного функционирования информационных систем и 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разграничению доступа;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защите персон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альных данных пользователей;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защите информации, находящейся на серверах;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локальной сети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технические требования по обеспечению доступа пользователям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обеспечению подключения веб-сервисов;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вания к пользователям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разграничению доступа учитывают: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Уровень закрытости информации определяется политикой безопасности школы, а уровень доступа пользователя устанавл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Элементы ЭИОС школы могут иметь отдельного администратора, который определяет уровень дост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Привилегии пользователю назначаются администратором элемента ЭИОС. Администратор системы несет ответстве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по защите информации, находящейся на серверах.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5.3.1.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Обработка, хранение учебно-методической, отчетной и прочей 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5.3.2.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Все серверное оборудование школы должно иметь средства отказоустойчивого хранения и восстановл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 данных.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локальной сети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Технические требования по обеспечению доступа пользователям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ключение к сети «Интернет» должно обеспечивать доступ к работе в ЭИОС школы всем пользователям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Подключение по технологии Wi-Fi с перспективной зоной покрытия подключения должно быть не менее 75%.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5.5.3.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Возможность подключения мобильных компь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ютеров к элементам ЭИОС.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Требования по обеспечению подключения веб-сервисов. 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5.6.1.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Подключение веб-сервисов в состав ЭИОС школы должно иметь модульную структуру.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Требования к пользователям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5.7.1.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Пользователи ЭИОС школы должны иметь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соответствующую подготовку по работе с элементами ЭИОС школы: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обучающиеся: наличие базовых навыков работы с компьютером и Интернет-технологиями (электронная почта), ознакомлены с порядком доступа к отдельным элементам ЭИОС школы;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сотрудники: наличие 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Обеспечение соответствия требований к информационному и технологическому обеспечению функционирования ЭИ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 гимназии, указанных в пунктах 5.2-5.3, 5.6, осуществляется системным администратором.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и формы доступа к элементам ЭИОС школы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ЭИОС школы обеспечивает доступ пользователям к учебным планам, рабочим программам дисциплин (модулей), практик,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изданиям электронных библиотечных систем, ЭОР, указанным в образовательных программах.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6.1.1 Учебные планы размещаются в открытом доступе на официальном сайте школы в разделе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Деятельность» подразделе «Образовательные программы».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регистрации в ФГИС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«Моя школа» необходимо выполнить следующие шаги: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зарегистрироваться на портале государственных услуг Российской Федерации (Госуслуги);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передать номер СНИЛС в школу.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Регистрация и/или удаление сотрудников школы осуществляется системным администратором.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 за использование и сохранность информационных ресурсов в ЭИОС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торой эти материалы извлечены.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Пользователи, получившие учетные данные для авторизованного доступа в ЭИОС школы, обязуются: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хранить их в тайне, не разглашать, не передавать их иным лицам; с немедленно уведомить администратора о невозможности авториз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Пользователи несут ответственность за: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несанкционированное использование регистрационной информации других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пользователей, в частности – использование логина и пароля другого лица для входа в ЭИОС гимназии и осуществление различных операций от имени другого пользователя;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умышленное использование программных средств (вирусов, и/или самовоспроизводящегося кода),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позволяющих осуществлять несанкционированное проникновение в ЭИОС гимназии с целью модификации информации, кражи паролей, угадывания паролей и других несанкционированных действий.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Заключительные положения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Настоящее Положение является локальным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Все изменения и дополнения, вносимые в настоящее Положение, оформляются в письменной форме в соотв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етствии действующим законодательством Российской Федерации.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9A2674" w:rsidRDefault="00A50649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После принятия Положения (или изменен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ий и дополнений отдельных пунктов и разделов) в новой редакции предыдущая редакция автоматически утрачивает силу.</w:t>
      </w: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Theme="majorHAnsi" w:hAnsiTheme="majorHAnsi" w:cstheme="majorHAnsi"/>
          <w:bCs/>
          <w:szCs w:val="24"/>
        </w:rPr>
      </w:pPr>
    </w:p>
    <w:p w:rsidR="009A2674" w:rsidRDefault="009A2674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674" w:rsidRDefault="009A2674">
      <w:pPr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</w:pPr>
    </w:p>
    <w:p w:rsidR="009A2674" w:rsidRDefault="009A2674">
      <w:pPr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</w:pPr>
    </w:p>
    <w:sectPr w:rsidR="009A2674" w:rsidSect="009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49" w:rsidRDefault="00A50649">
      <w:pPr>
        <w:spacing w:line="240" w:lineRule="auto"/>
      </w:pPr>
      <w:r>
        <w:separator/>
      </w:r>
    </w:p>
  </w:endnote>
  <w:endnote w:type="continuationSeparator" w:id="1">
    <w:p w:rsidR="00A50649" w:rsidRDefault="00A50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49" w:rsidRDefault="00A50649">
      <w:pPr>
        <w:spacing w:after="0"/>
      </w:pPr>
      <w:r>
        <w:separator/>
      </w:r>
    </w:p>
  </w:footnote>
  <w:footnote w:type="continuationSeparator" w:id="1">
    <w:p w:rsidR="00A50649" w:rsidRDefault="00A506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674"/>
    <w:rsid w:val="009A2674"/>
    <w:rsid w:val="00A50649"/>
    <w:rsid w:val="00DF0937"/>
    <w:rsid w:val="0605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74"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26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A26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A26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A26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A26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26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A26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A26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A26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9A2674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9A2674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9A2674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9A2674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A2674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A2674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9A2674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9A2674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9A2674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9A2674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9A2674"/>
    <w:pPr>
      <w:spacing w:after="57"/>
    </w:pPr>
  </w:style>
  <w:style w:type="paragraph" w:styleId="61">
    <w:name w:val="toc 6"/>
    <w:basedOn w:val="a"/>
    <w:next w:val="a"/>
    <w:uiPriority w:val="39"/>
    <w:unhideWhenUsed/>
    <w:rsid w:val="009A2674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9A2674"/>
    <w:pPr>
      <w:spacing w:after="0"/>
    </w:pPr>
  </w:style>
  <w:style w:type="paragraph" w:styleId="31">
    <w:name w:val="toc 3"/>
    <w:basedOn w:val="a"/>
    <w:next w:val="a"/>
    <w:uiPriority w:val="39"/>
    <w:unhideWhenUsed/>
    <w:rsid w:val="009A2674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9A2674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9A267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A2674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9A2674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9A2674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9A2674"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39"/>
    <w:rsid w:val="009A26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9A267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A267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A267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A267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A267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A267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A26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A267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A267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267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A2674"/>
    <w:rPr>
      <w:sz w:val="24"/>
      <w:szCs w:val="24"/>
    </w:rPr>
  </w:style>
  <w:style w:type="character" w:customStyle="1" w:styleId="QuoteChar">
    <w:name w:val="Quote Char"/>
    <w:uiPriority w:val="29"/>
    <w:rsid w:val="009A2674"/>
    <w:rPr>
      <w:i/>
    </w:rPr>
  </w:style>
  <w:style w:type="character" w:customStyle="1" w:styleId="IntenseQuoteChar">
    <w:name w:val="Intense Quote Char"/>
    <w:uiPriority w:val="30"/>
    <w:rsid w:val="009A2674"/>
    <w:rPr>
      <w:i/>
    </w:rPr>
  </w:style>
  <w:style w:type="character" w:customStyle="1" w:styleId="HeaderChar">
    <w:name w:val="Header Char"/>
    <w:basedOn w:val="a0"/>
    <w:uiPriority w:val="99"/>
    <w:rsid w:val="009A2674"/>
  </w:style>
  <w:style w:type="character" w:customStyle="1" w:styleId="CaptionChar">
    <w:name w:val="Caption Char"/>
    <w:uiPriority w:val="99"/>
    <w:rsid w:val="009A2674"/>
  </w:style>
  <w:style w:type="character" w:customStyle="1" w:styleId="FootnoteTextChar">
    <w:name w:val="Footnote Text Char"/>
    <w:uiPriority w:val="99"/>
    <w:rsid w:val="009A2674"/>
    <w:rPr>
      <w:sz w:val="18"/>
    </w:rPr>
  </w:style>
  <w:style w:type="character" w:customStyle="1" w:styleId="EndnoteTextChar">
    <w:name w:val="Endnote Text Char"/>
    <w:uiPriority w:val="99"/>
    <w:rsid w:val="009A2674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sid w:val="009A267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A267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A267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A267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A267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A267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A26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A267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A2674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  <w:rsid w:val="009A2674"/>
    <w:rPr>
      <w:sz w:val="22"/>
      <w:szCs w:val="2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9A2674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9A267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A267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A2674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9A26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sid w:val="009A2674"/>
    <w:rPr>
      <w:i/>
    </w:rPr>
  </w:style>
  <w:style w:type="character" w:customStyle="1" w:styleId="ac">
    <w:name w:val="Верхний колонтитул Знак"/>
    <w:basedOn w:val="a0"/>
    <w:link w:val="ab"/>
    <w:uiPriority w:val="99"/>
    <w:rsid w:val="009A2674"/>
  </w:style>
  <w:style w:type="character" w:customStyle="1" w:styleId="FooterChar">
    <w:name w:val="Footer Char"/>
    <w:basedOn w:val="a0"/>
    <w:uiPriority w:val="99"/>
    <w:rsid w:val="009A2674"/>
  </w:style>
  <w:style w:type="character" w:customStyle="1" w:styleId="af1">
    <w:name w:val="Нижний колонтитул Знак"/>
    <w:link w:val="af0"/>
    <w:uiPriority w:val="99"/>
    <w:rsid w:val="009A2674"/>
  </w:style>
  <w:style w:type="table" w:customStyle="1" w:styleId="TableGridLight">
    <w:name w:val="Table Grid Light"/>
    <w:basedOn w:val="a1"/>
    <w:uiPriority w:val="59"/>
    <w:rsid w:val="009A26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A26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A26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A2674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2674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2674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2674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2674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2674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2674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A267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A2674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2674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2674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2674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2674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2674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A2674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A2674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2674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2674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2674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2674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2674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A267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A2674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2674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2674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2674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2674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2674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267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A2674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2674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2674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2674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2674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2674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2674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A2674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2674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2674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2674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2674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2674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2674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267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A2674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A2674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2674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2674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2674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2674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2674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A2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2674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2674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2674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2674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2674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2674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A2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A2674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2674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2674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2674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2674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2674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A2674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A2674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2674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2674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2674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2674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2674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A2674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2674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2674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2674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2674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2674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2674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A2674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2674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2674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2674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2674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2674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2674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2674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2674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A2674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2674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2674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2674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2674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2674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2674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9A2674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9A2674"/>
    <w:rPr>
      <w:sz w:val="20"/>
    </w:rPr>
  </w:style>
  <w:style w:type="paragraph" w:customStyle="1" w:styleId="12">
    <w:name w:val="Заголовок оглавления1"/>
    <w:uiPriority w:val="39"/>
    <w:unhideWhenUsed/>
    <w:rsid w:val="009A2674"/>
    <w:pPr>
      <w:spacing w:after="160" w:line="259" w:lineRule="auto"/>
    </w:pPr>
    <w:rPr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9A2674"/>
    <w:pPr>
      <w:ind w:left="720"/>
      <w:contextualSpacing/>
    </w:pPr>
  </w:style>
  <w:style w:type="paragraph" w:customStyle="1" w:styleId="13">
    <w:name w:val="Основной текст1"/>
    <w:basedOn w:val="3"/>
    <w:uiPriority w:val="1"/>
    <w:qFormat/>
    <w:rsid w:val="009A2674"/>
    <w:pPr>
      <w:keepNext w:val="0"/>
      <w:keepLines w:val="0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3"/>
    <w:uiPriority w:val="1"/>
    <w:qFormat/>
    <w:rsid w:val="009A2674"/>
    <w:pPr>
      <w:keepNext w:val="0"/>
      <w:keepLines w:val="0"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0" w:after="0" w:line="268" w:lineRule="exact"/>
      <w:ind w:left="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2254</Words>
  <Characters>12853</Characters>
  <Application>Microsoft Office Word</Application>
  <DocSecurity>0</DocSecurity>
  <Lines>107</Lines>
  <Paragraphs>30</Paragraphs>
  <ScaleCrop>false</ScaleCrop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dcterms:created xsi:type="dcterms:W3CDTF">2023-03-23T14:25:00Z</dcterms:created>
  <dcterms:modified xsi:type="dcterms:W3CDTF">2023-10-14T09:09:00Z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CB3D231A693D487CB0C1B99489BFA528_12</vt:lpwstr>
  </property>
</Properties>
</file>