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60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Государственное автономное образовательное учреждение </w:t>
      </w:r>
    </w:p>
    <w:p w:rsidR="00000000" w:rsidDel="00000000" w:rsidP="00000000" w:rsidRDefault="00000000" w:rsidRPr="00000000" w14:paraId="00000002">
      <w:pPr>
        <w:ind w:right="-60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дополнительного профессионального образования</w:t>
      </w:r>
    </w:p>
    <w:p w:rsidR="00000000" w:rsidDel="00000000" w:rsidP="00000000" w:rsidRDefault="00000000" w:rsidRPr="00000000" w14:paraId="00000003">
      <w:pPr>
        <w:spacing w:line="240" w:lineRule="auto"/>
        <w:ind w:right="-607.7952755905511"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«Ленинградский областной институт развития образования»</w:t>
      </w:r>
    </w:p>
    <w:p w:rsidR="00000000" w:rsidDel="00000000" w:rsidP="00000000" w:rsidRDefault="00000000" w:rsidRPr="00000000" w14:paraId="00000004">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right="-607.7952755905511"/>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ind w:right="-607.7952755905511"/>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Аналитический отчет</w:t>
      </w:r>
    </w:p>
    <w:p w:rsidR="00000000" w:rsidDel="00000000" w:rsidP="00000000" w:rsidRDefault="00000000" w:rsidRPr="00000000" w14:paraId="0000000E">
      <w:pPr>
        <w:ind w:right="-607.7952755905511"/>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о результатах мониторинга объективной ВСОКО</w:t>
        <w:br w:type="textWrapping"/>
        <w:t xml:space="preserve">в общеобразовательных организациях Ленинградской области</w:t>
      </w:r>
    </w:p>
    <w:p w:rsidR="00000000" w:rsidDel="00000000" w:rsidP="00000000" w:rsidRDefault="00000000" w:rsidRPr="00000000" w14:paraId="0000000F">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0">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1">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2">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3">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4">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5">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6">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7">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8">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9">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A">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B">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C">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D">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E">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1F">
      <w:pPr>
        <w:ind w:right="-607.7952755905511"/>
        <w:jc w:val="center"/>
        <w:rPr>
          <w:rFonts w:ascii="Times New Roman" w:cs="Times New Roman" w:eastAsia="Times New Roman" w:hAnsi="Times New Roman"/>
          <w:sz w:val="36"/>
          <w:szCs w:val="36"/>
        </w:rPr>
      </w:pPr>
      <w:r w:rsidDel="00000000" w:rsidR="00000000" w:rsidRPr="00000000">
        <w:rPr>
          <w:rtl w:val="0"/>
        </w:rPr>
      </w:r>
    </w:p>
    <w:p w:rsidR="00000000" w:rsidDel="00000000" w:rsidP="00000000" w:rsidRDefault="00000000" w:rsidRPr="00000000" w14:paraId="00000020">
      <w:pPr>
        <w:ind w:right="-60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p w:rsidR="00000000" w:rsidDel="00000000" w:rsidP="00000000" w:rsidRDefault="00000000" w:rsidRPr="00000000" w14:paraId="00000021">
      <w:pPr>
        <w:ind w:right="-607.7952755905511"/>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2">
      <w:pPr>
        <w:spacing w:line="360" w:lineRule="auto"/>
        <w:ind w:right="-607.7952755905511"/>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Содержание</w:t>
      </w:r>
    </w:p>
    <w:p w:rsidR="00000000" w:rsidDel="00000000" w:rsidP="00000000" w:rsidRDefault="00000000" w:rsidRPr="00000000" w14:paraId="00000023">
      <w:pPr>
        <w:spacing w:line="360" w:lineRule="auto"/>
        <w:ind w:right="-607.7952755905511"/>
        <w:rPr>
          <w:rFonts w:ascii="Times New Roman" w:cs="Times New Roman" w:eastAsia="Times New Roman" w:hAnsi="Times New Roman"/>
          <w:sz w:val="28"/>
          <w:szCs w:val="28"/>
        </w:rPr>
      </w:pPr>
      <w:r w:rsidDel="00000000" w:rsidR="00000000" w:rsidRPr="00000000">
        <w:rPr>
          <w:rtl w:val="0"/>
        </w:rPr>
      </w:r>
    </w:p>
    <w:tbl>
      <w:tblPr>
        <w:tblStyle w:val="Table1"/>
        <w:tblW w:w="9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70"/>
        <w:gridCol w:w="675"/>
        <w:tblGridChange w:id="0">
          <w:tblGrid>
            <w:gridCol w:w="8970"/>
            <w:gridCol w:w="6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360" w:lineRule="auto"/>
              <w:ind w:right="-607.795275590551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Введение</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360" w:lineRule="auto"/>
              <w:ind w:right="-607.795275590551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Характеристика участников мониторинга</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numPr>
                <w:ilvl w:val="0"/>
                <w:numId w:val="5"/>
              </w:numPr>
              <w:ind w:left="720" w:right="222.9921259842524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показателей эффективности внутренней системы оценки качества образования</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222.99212598425243"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результатов анкетирования</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Выводы и рекомендации</w:t>
              <w:tab/>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r>
    </w:tbl>
    <w:p w:rsidR="00000000" w:rsidDel="00000000" w:rsidP="00000000" w:rsidRDefault="00000000" w:rsidRPr="00000000" w14:paraId="00000030">
      <w:pPr>
        <w:spacing w:line="360" w:lineRule="auto"/>
        <w:ind w:right="-607.795275590551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360" w:lineRule="auto"/>
        <w:ind w:right="-60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spacing w:line="360" w:lineRule="auto"/>
        <w:ind w:right="-60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360" w:lineRule="auto"/>
        <w:ind w:right="-60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ind w:right="-607.7952755905511"/>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ind w:right="-607.795275590551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ab/>
        <w:tab/>
        <w:tab/>
      </w:r>
    </w:p>
    <w:p w:rsidR="00000000" w:rsidDel="00000000" w:rsidP="00000000" w:rsidRDefault="00000000" w:rsidRPr="00000000" w14:paraId="00000036">
      <w:pPr>
        <w:ind w:right="-607.795275590551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37">
      <w:pPr>
        <w:spacing w:line="360" w:lineRule="auto"/>
        <w:ind w:right="-607.79527559055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ind w:right="-607.79527559055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9">
      <w:pPr>
        <w:ind w:right="-607.79527559055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A">
      <w:pPr>
        <w:ind w:right="-607.79527559055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B">
      <w:pPr>
        <w:ind w:right="-607.79527559055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ind w:right="-607.795275590551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ind w:right="-607.7952755905511"/>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E">
      <w:pPr>
        <w:ind w:right="-607.795275590551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3F">
      <w:pPr>
        <w:ind w:right="-607.7952755905511"/>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Мониторинг сформированности объективной внутренней системы оценки качества образования (далее – ВСОКО) в части эффективности функционирования муниципальных/внутришкольных систем профилактики учебной неуспешности обучающихся в общеобразовательных организациях Ленинградской области (далее – мониторинг) проведен в соответствии с распоряжением Комитета общего и профессионального образования Ленинградской области от 24.05.2023 №1319-р в целях реализации мероприятия «Создание региональных оценочных инструментов для проведения внутрирегионального анализа оценки качества образования» в рамках комплекса процессных мероприятий «Развитие системы оценки и контроля качества образования» подпрограммы «Обеспечение условий развития современного образования» государственной программы Ленинградской области «Современное образование Ленинградской области», утвержденной постановлением Правительства Ленинградской области от 14 ноября 2013 года № 398.</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Мониторинг является частью мониторинговых исследований по оценке качества образования в соответствии с пунктом 4.3.5 государственного задания ГАОУ ДПО «Ленинградский областной институт развития образования» на оказание государственных услуг на 2023 год, утвержденного распоряжением комитета общего и профессионального образования Ленинградской области от 27 декабря 2022 года No 2702-р «Об утверждении государственного задания на оказание государственных услуг на 2023 год и плановый период 2024-2025 годов государственному автономному образовательному учреждению дополнительного профессионального образования «Ленинградский областной институт развития образования».</w:t>
        <w:tab/>
        <w:tab/>
        <w:tab/>
        <w:tab/>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Мониторинговое исследование осуществлено в общеобразовательных организациях Ленинградской области, реализующих образовательные программы начального, основного и среднего общего образования. </w:t>
        <w:tab/>
        <w:tab/>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мониторинга: выявить уровень сформированности объективной и сбалансированной внутришкольной системы оценки качества образования в образовательных организациях Ленинградской области в части эффективности функционирования муниципальных/ внутришкольных систем профилактики учебной неуспешности обучающихся.</w:t>
        <w:tab/>
        <w:tab/>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Задачи мониторинга:</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both"/>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8"/>
          <w:szCs w:val="28"/>
          <w:rtl w:val="0"/>
        </w:rPr>
        <w:t xml:space="preserve">– разработать диагностический инструментарий;</w:t>
        <w:br w:type="textWrapping"/>
        <w:t xml:space="preserve">−  провести мониторинг;</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both"/>
        <w:rPr>
          <w:rFonts w:ascii="Times New Roman" w:cs="Times New Roman" w:eastAsia="Times New Roman" w:hAnsi="Times New Roman"/>
          <w:sz w:val="28"/>
          <w:szCs w:val="28"/>
        </w:rPr>
      </w:pPr>
      <w:r w:rsidDel="00000000" w:rsidR="00000000" w:rsidRPr="00000000">
        <w:rPr>
          <w:rFonts w:ascii="Arial Unicode MS" w:cs="Arial Unicode MS" w:eastAsia="Arial Unicode MS" w:hAnsi="Arial Unicode MS"/>
          <w:sz w:val="28"/>
          <w:szCs w:val="28"/>
          <w:rtl w:val="0"/>
        </w:rPr>
        <w:t xml:space="preserve">− провести анализ результатов мониторинга с целью установления факторов и условий, влияющих на эффективность ВСОКО.</w:t>
        <w:tab/>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Объект исследования: уровень сформированности объективной и сбалансированной внутришкольной системы оценки качества образования в образовательных организациях Ленинградской области.</w:t>
        <w:tab/>
        <w:tab/>
        <w:tab/>
        <w:br w:type="textWrapping"/>
        <w:t xml:space="preserve">Предмет исследования: уровень сформированности объективной и сбалансированной внутришкольной системы оценки качества образования в образовательных организациях Ленинградской области в части эффективности функционирования муниципальных/ внутришкольных систем профилактики учебной неуспешности обучающихся.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Методы мониторинга: анкетирование, анализ статистической информации, проведенный на основе метода педагогической квалиметрии по данным отчетов, сформированных в ГИС «Современное образование Ленинградской области» (далее – ГИС «СОЛО»), обобщение, ранжирование, классификация, кластеризация, интерпретация.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Объем выборки: мониторинг проводится на генеральной совокупности всех оцениваемых объектов, в роли которых выступают общеобразовательные организации Ленинградской области.</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Мониторинг проведен на основе метода педагогической квалиметрии по данным отчетов, предоставленных образовательными организациями в ГИС «СОЛО».</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проведения сравнительного анализа уровня эффективности внутренней системы оценки качества образования использовались данные модуля многоуровневой системы оценки качества ГИС «СОЛО» (далее – модуль МСОКО), раздел «Отчёты уровня регионального УО» за 1 и 2 полугодия и итоги 2021/2022 учебного года, за 1 и 2 полугодия и итоги 2022/2023 учебного года.</w:t>
      </w:r>
    </w:p>
    <w:p w:rsidR="00000000" w:rsidDel="00000000" w:rsidP="00000000" w:rsidRDefault="00000000" w:rsidRPr="00000000" w14:paraId="0000004C">
      <w:pPr>
        <w:spacing w:line="240" w:lineRule="auto"/>
        <w:ind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Данные, полученные путем анкетирования администрации школ, позволили дополнить информацию об эффективности ВСОКО образовательных организаций Ленинградской области. Вопросы анкеты затрагивали нормативное, кадровое и информационное обеспечение функционирования ВСОКО.</w:t>
      </w:r>
    </w:p>
    <w:p w:rsidR="00000000" w:rsidDel="00000000" w:rsidP="00000000" w:rsidRDefault="00000000" w:rsidRPr="00000000" w14:paraId="0000004D">
      <w:pPr>
        <w:spacing w:line="240" w:lineRule="auto"/>
        <w:ind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r>
    </w:p>
    <w:p w:rsidR="00000000" w:rsidDel="00000000" w:rsidP="00000000" w:rsidRDefault="00000000" w:rsidRPr="00000000" w14:paraId="0000004E">
      <w:pPr>
        <w:spacing w:line="240" w:lineRule="auto"/>
        <w:ind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r>
    </w:p>
    <w:p w:rsidR="00000000" w:rsidDel="00000000" w:rsidP="00000000" w:rsidRDefault="00000000" w:rsidRPr="00000000" w14:paraId="0000004F">
      <w:pPr>
        <w:spacing w:line="240" w:lineRule="auto"/>
        <w:ind w:right="-607.795275590551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 xml:space="preserve"> </w:t>
        <w:tab/>
        <w:tab/>
        <w:tab/>
        <w:tab/>
        <w:tab/>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0" w:before="0" w:line="240" w:lineRule="auto"/>
        <w:ind w:right="-607.7952755905511"/>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ind w:right="-607.7952755905511"/>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7">
      <w:pPr>
        <w:ind w:right="-607.7952755905511"/>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Характеристика участников мониторинга</w:t>
      </w:r>
    </w:p>
    <w:p w:rsidR="00000000" w:rsidDel="00000000" w:rsidP="00000000" w:rsidRDefault="00000000" w:rsidRPr="00000000" w14:paraId="00000058">
      <w:pPr>
        <w:ind w:right="-607.795275590551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9">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рамках мониторинга эффективности внутренней системы оценки качества образования проведен анализ данных на основе отчетов ГИС «СОЛО» 351 образовательной организации 17 муниципальных районов (далее – МР) и одного городского округа (далее – ГО) Ленинградской области. </w:t>
      </w:r>
    </w:p>
    <w:p w:rsidR="00000000" w:rsidDel="00000000" w:rsidP="00000000" w:rsidRDefault="00000000" w:rsidRPr="00000000" w14:paraId="0000005A">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Распределение количества и доли образовательных организаций в разрезе МР/ГО представлено в таблице 1.</w:t>
      </w:r>
    </w:p>
    <w:p w:rsidR="00000000" w:rsidDel="00000000" w:rsidP="00000000" w:rsidRDefault="00000000" w:rsidRPr="00000000" w14:paraId="0000005B">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ind w:right="-607.795275590551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 Распределение количества и доли ОО – участников мониторинга</w:t>
      </w:r>
    </w:p>
    <w:p w:rsidR="00000000" w:rsidDel="00000000" w:rsidP="00000000" w:rsidRDefault="00000000" w:rsidRPr="00000000" w14:paraId="0000005D">
      <w:pPr>
        <w:ind w:right="-607.7952755905511" w:firstLine="0"/>
        <w:jc w:val="center"/>
        <w:rPr>
          <w:rFonts w:ascii="Times New Roman" w:cs="Times New Roman" w:eastAsia="Times New Roman" w:hAnsi="Times New Roman"/>
          <w:sz w:val="28"/>
          <w:szCs w:val="28"/>
        </w:rPr>
      </w:pPr>
      <w:r w:rsidDel="00000000" w:rsidR="00000000" w:rsidRPr="00000000">
        <w:rPr>
          <w:rtl w:val="0"/>
        </w:rPr>
      </w:r>
    </w:p>
    <w:tbl>
      <w:tblPr>
        <w:tblStyle w:val="Table2"/>
        <w:tblW w:w="9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2745"/>
        <w:gridCol w:w="2640"/>
        <w:gridCol w:w="3180"/>
        <w:tblGridChange w:id="0">
          <w:tblGrid>
            <w:gridCol w:w="915"/>
            <w:gridCol w:w="2745"/>
            <w:gridCol w:w="2640"/>
            <w:gridCol w:w="3180"/>
          </w:tblGrid>
        </w:tblGridChange>
      </w:tblGrid>
      <w:tr>
        <w:trPr>
          <w:cantSplit w:val="0"/>
          <w:tblHeader w:val="0"/>
        </w:trPr>
        <w:tc>
          <w:tcPr>
            <w:tcBorders>
              <w:bottom w:color="000000" w:space="0" w:sz="6"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ind w:right="11.69291338582752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Наименование МР (ГО)</w:t>
            </w:r>
          </w:p>
        </w:tc>
        <w:tc>
          <w:tcPr>
            <w:tcBorders>
              <w:bottom w:color="000000" w:space="0" w:sz="6"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8.2677165354329"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Количество ОО</w:t>
            </w:r>
          </w:p>
        </w:tc>
        <w:tc>
          <w:tcPr>
            <w:tcBorders>
              <w:top w:color="000000" w:space="0" w:sz="7" w:val="single"/>
              <w:left w:color="000000"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8.2677165354329"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Доля (%)</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8.2677165354329"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 общего количества участников мониторинга</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7"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Волосовский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Волховский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6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Всеволожский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Выборгский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12,3</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Гатчинский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Кингисеппский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7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Киришский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Кировский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Лодейнопольский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Ломоносовский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8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8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07.7952755905511"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Лужский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ind w:right="-607.7952755905511"/>
              <w:rPr>
                <w:rFonts w:ascii="Times New Roman" w:cs="Times New Roman" w:eastAsia="Times New Roman" w:hAnsi="Times New Roman"/>
                <w:color w:val="1f1f1f"/>
                <w:sz w:val="20"/>
                <w:szCs w:val="20"/>
                <w:highlight w:val="white"/>
              </w:rPr>
            </w:pPr>
            <w:r w:rsidDel="00000000" w:rsidR="00000000" w:rsidRPr="00000000">
              <w:rPr>
                <w:rFonts w:ascii="Times New Roman" w:cs="Times New Roman" w:eastAsia="Times New Roman" w:hAnsi="Times New Roman"/>
                <w:color w:val="1f1f1f"/>
                <w:sz w:val="20"/>
                <w:szCs w:val="20"/>
                <w:highlight w:val="white"/>
                <w:rtl w:val="0"/>
              </w:rPr>
              <w:t xml:space="preserve">Подпорожский</w:t>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Приозерский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Сланцевский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9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9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Сосновый Бор</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Тихвинский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6" w:val="single"/>
              <w:left w:color="000000" w:space="0" w:sz="7"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A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Тосненский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top w:color="000000" w:space="0" w:sz="6" w:val="single"/>
              <w:left w:color="000000" w:space="0" w:sz="7" w:val="single"/>
              <w:bottom w:color="000000" w:space="0" w:sz="7"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0A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w:t>
            </w:r>
          </w:p>
        </w:tc>
      </w:tr>
      <w:tr>
        <w:trPr>
          <w:cantSplit w:val="0"/>
          <w:tblHeader w:val="0"/>
        </w:trPr>
        <w:tc>
          <w:tcPr>
            <w:tcBorders>
              <w:top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607.7952755905511" w:hanging="360"/>
              <w:jc w:val="left"/>
              <w:rPr>
                <w:rFonts w:ascii="Times New Roman" w:cs="Times New Roman" w:eastAsia="Times New Roman" w:hAnsi="Times New Roman"/>
                <w:sz w:val="20"/>
                <w:szCs w:val="20"/>
              </w:rPr>
            </w:pPr>
            <w:r w:rsidDel="00000000" w:rsidR="00000000" w:rsidRPr="00000000">
              <w:rPr>
                <w:rtl w:val="0"/>
              </w:rPr>
            </w:r>
          </w:p>
        </w:tc>
        <w:tc>
          <w:tcPr>
            <w:tcBorders>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ind w:right="-607.7952755905511"/>
              <w:rPr>
                <w:rFonts w:ascii="Times New Roman" w:cs="Times New Roman" w:eastAsia="Times New Roman" w:hAnsi="Times New Roman"/>
                <w:color w:val="1f1f1f"/>
                <w:sz w:val="20"/>
                <w:szCs w:val="20"/>
                <w:highlight w:val="white"/>
              </w:rPr>
            </w:pPr>
            <w:r w:rsidDel="00000000" w:rsidR="00000000" w:rsidRPr="00000000">
              <w:rPr>
                <w:rFonts w:ascii="Times New Roman" w:cs="Times New Roman" w:eastAsia="Times New Roman" w:hAnsi="Times New Roman"/>
                <w:color w:val="1f1f1f"/>
                <w:sz w:val="20"/>
                <w:szCs w:val="20"/>
                <w:highlight w:val="white"/>
                <w:rtl w:val="0"/>
              </w:rPr>
              <w:t xml:space="preserve">Всего</w:t>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351</w:t>
            </w:r>
          </w:p>
        </w:tc>
        <w:tc>
          <w:tcPr>
            <w:tcBorders>
              <w:top w:color="000000" w:space="0" w:sz="7" w:val="single"/>
              <w:left w:color="000000" w:space="0" w:sz="7" w:val="single"/>
              <w:bottom w:color="000000" w:space="0" w:sz="7" w:val="single"/>
              <w:right w:color="000000" w:space="0" w:sz="7" w:val="single"/>
            </w:tcBorders>
            <w:tcMar>
              <w:top w:w="0.0" w:type="dxa"/>
              <w:left w:w="40.0" w:type="dxa"/>
              <w:bottom w:w="0.0" w:type="dxa"/>
              <w:right w:w="40.0" w:type="dxa"/>
            </w:tcMar>
            <w:vAlign w:val="top"/>
          </w:tcPr>
          <w:p w:rsidR="00000000" w:rsidDel="00000000" w:rsidP="00000000" w:rsidRDefault="00000000" w:rsidRPr="00000000" w14:paraId="000000A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r>
    </w:tbl>
    <w:p w:rsidR="00000000" w:rsidDel="00000000" w:rsidP="00000000" w:rsidRDefault="00000000" w:rsidRPr="00000000" w14:paraId="000000AF">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целью получения дополнительной информации о нормативном, кадровом и информационном обеспечении функционирования ВСОКО проведено анкетирование администраций 319 образовательных организаций.  Образовательные организации Подпорожского и Сланцевского районов не приняли участия в анкетировании. В связи с этим результаты данных районов учтены только при анализе данных ГИС «СОЛО». Распределение количества и доли участников анкетирования представлено в таблице 2.</w:t>
      </w:r>
    </w:p>
    <w:p w:rsidR="00000000" w:rsidDel="00000000" w:rsidP="00000000" w:rsidRDefault="00000000" w:rsidRPr="00000000" w14:paraId="000000B0">
      <w:pPr>
        <w:ind w:right="-607.7952755905511"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ind w:right="-60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2. Распределение количества и доли ОО – участников анкетирования</w:t>
      </w:r>
    </w:p>
    <w:p w:rsidR="00000000" w:rsidDel="00000000" w:rsidP="00000000" w:rsidRDefault="00000000" w:rsidRPr="00000000" w14:paraId="000000B2">
      <w:pPr>
        <w:ind w:right="-607.7952755905511"/>
        <w:jc w:val="center"/>
        <w:rPr>
          <w:rFonts w:ascii="Times New Roman" w:cs="Times New Roman" w:eastAsia="Times New Roman" w:hAnsi="Times New Roman"/>
          <w:sz w:val="28"/>
          <w:szCs w:val="28"/>
        </w:rPr>
      </w:pPr>
      <w:r w:rsidDel="00000000" w:rsidR="00000000" w:rsidRPr="00000000">
        <w:rPr>
          <w:rtl w:val="0"/>
        </w:rPr>
      </w:r>
    </w:p>
    <w:tbl>
      <w:tblPr>
        <w:tblStyle w:val="Table3"/>
        <w:tblW w:w="948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6930693069307"/>
        <w:gridCol w:w="2147.079207920792"/>
        <w:gridCol w:w="2064.950495049505"/>
        <w:gridCol w:w="2064.950495049505"/>
        <w:gridCol w:w="2487.3267326732675"/>
        <w:tblGridChange w:id="0">
          <w:tblGrid>
            <w:gridCol w:w="715.6930693069307"/>
            <w:gridCol w:w="2147.079207920792"/>
            <w:gridCol w:w="2064.950495049505"/>
            <w:gridCol w:w="2064.950495049505"/>
            <w:gridCol w:w="2487.3267326732675"/>
          </w:tblGrid>
        </w:tblGridChange>
      </w:tblGrid>
      <w:tr>
        <w:trPr>
          <w:cantSplit w:val="0"/>
          <w:tblHeader w:val="0"/>
        </w:trPr>
        <w:tc>
          <w:tcPr>
            <w:tcBorders>
              <w:bottom w:color="000000" w:space="0" w:sz="6" w:val="single"/>
            </w:tcBorders>
            <w:shd w:fill="c9daf8"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ind w:right="-15"/>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c9daf8"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ind w:right="11.69291338582752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Наименование МР (ГО)</w:t>
            </w:r>
          </w:p>
        </w:tc>
        <w:tc>
          <w:tcPr>
            <w:tcBorders>
              <w:bottom w:color="000000" w:space="0" w:sz="6" w:val="single"/>
            </w:tcBorders>
            <w:shd w:fill="c9daf8"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ind w:right="-68.267716535432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Количество ОО</w:t>
            </w:r>
          </w:p>
          <w:p w:rsidR="00000000" w:rsidDel="00000000" w:rsidP="00000000" w:rsidRDefault="00000000" w:rsidRPr="00000000" w14:paraId="000000B6">
            <w:pPr>
              <w:widowControl w:val="0"/>
              <w:spacing w:line="240" w:lineRule="auto"/>
              <w:ind w:right="-68.267716535432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(всего)</w:t>
            </w:r>
          </w:p>
        </w:tc>
        <w:tc>
          <w:tcPr>
            <w:tcBorders>
              <w:bottom w:color="000000" w:space="0" w:sz="6" w:val="single"/>
            </w:tcBorders>
            <w:shd w:fill="c9daf8"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ind w:right="-68.267716535432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Количество ОО,</w:t>
            </w:r>
          </w:p>
          <w:p w:rsidR="00000000" w:rsidDel="00000000" w:rsidP="00000000" w:rsidRDefault="00000000" w:rsidRPr="00000000" w14:paraId="000000B8">
            <w:pPr>
              <w:widowControl w:val="0"/>
              <w:spacing w:line="240" w:lineRule="auto"/>
              <w:ind w:right="-68.267716535432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участвовавших </w:t>
              <w:br w:type="textWrapping"/>
              <w:t xml:space="preserve">в анкетировании</w:t>
            </w:r>
          </w:p>
        </w:tc>
        <w:tc>
          <w:tcPr>
            <w:tcBorders>
              <w:top w:color="000000" w:space="0" w:sz="7" w:val="single"/>
              <w:left w:color="000000" w:space="0" w:sz="7" w:val="single"/>
              <w:bottom w:color="000000" w:space="0" w:sz="7" w:val="single"/>
              <w:right w:color="000000" w:space="0" w:sz="7" w:val="single"/>
            </w:tcBorders>
            <w:shd w:fill="c9daf8" w:val="clear"/>
            <w:tcMar>
              <w:top w:w="0.0" w:type="dxa"/>
              <w:left w:w="40.0" w:type="dxa"/>
              <w:bottom w:w="0.0" w:type="dxa"/>
              <w:right w:w="40.0" w:type="dxa"/>
            </w:tcMar>
          </w:tcPr>
          <w:p w:rsidR="00000000" w:rsidDel="00000000" w:rsidP="00000000" w:rsidRDefault="00000000" w:rsidRPr="00000000" w14:paraId="000000B9">
            <w:pPr>
              <w:widowControl w:val="0"/>
              <w:spacing w:line="240" w:lineRule="auto"/>
              <w:ind w:right="-68.267716535432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Доля (%)</w:t>
            </w:r>
          </w:p>
          <w:p w:rsidR="00000000" w:rsidDel="00000000" w:rsidP="00000000" w:rsidRDefault="00000000" w:rsidRPr="00000000" w14:paraId="000000BA">
            <w:pPr>
              <w:widowControl w:val="0"/>
              <w:spacing w:line="240" w:lineRule="auto"/>
              <w:ind w:right="-68.2677165354329"/>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от количества участников анкетирования</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B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B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B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3,76</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Волосовский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5,02</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Волховский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Всеволожский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C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C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12,23</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C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Выборгский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9,72</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Гатчинский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11,91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Кингисеппский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D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D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5,02</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D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Киришский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4,08</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Кировский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5,33</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Лодейнопольский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Ломоносовский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E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5,64</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Лужский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5,33</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ind w:right="-607.7952755905511"/>
              <w:rPr>
                <w:rFonts w:ascii="Times New Roman" w:cs="Times New Roman" w:eastAsia="Times New Roman" w:hAnsi="Times New Roman"/>
                <w:color w:val="1f1f1f"/>
                <w:sz w:val="20"/>
                <w:szCs w:val="20"/>
                <w:highlight w:val="white"/>
              </w:rPr>
            </w:pPr>
            <w:r w:rsidDel="00000000" w:rsidR="00000000" w:rsidRPr="00000000">
              <w:rPr>
                <w:rFonts w:ascii="Times New Roman" w:cs="Times New Roman" w:eastAsia="Times New Roman" w:hAnsi="Times New Roman"/>
                <w:color w:val="1f1f1f"/>
                <w:sz w:val="20"/>
                <w:szCs w:val="20"/>
                <w:highlight w:val="white"/>
                <w:rtl w:val="0"/>
              </w:rPr>
              <w:t xml:space="preserve">Подпорожский</w:t>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Приозерский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0F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F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6,27</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Сланцевский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10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Сосновый Бор</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10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2,82</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Тихвинский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10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0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5,64</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left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Тосненский</w:t>
            </w:r>
            <w:r w:rsidDel="00000000" w:rsidR="00000000" w:rsidRPr="00000000">
              <w:rPr>
                <w:rtl w:val="0"/>
              </w:rPr>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11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8,46</w:t>
            </w:r>
          </w:p>
        </w:tc>
      </w:tr>
      <w:tr>
        <w:trPr>
          <w:cantSplit w:val="0"/>
          <w:tblHeader w:val="0"/>
        </w:trPr>
        <w:tc>
          <w:tcPr>
            <w:tcBorders>
              <w:top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ind w:left="720" w:right="-607.7952755905511" w:hanging="360"/>
              <w:rPr>
                <w:rFonts w:ascii="Times New Roman" w:cs="Times New Roman" w:eastAsia="Times New Roman" w:hAnsi="Times New Roman"/>
                <w:sz w:val="20"/>
                <w:szCs w:val="20"/>
              </w:rPr>
            </w:pPr>
            <w:r w:rsidDel="00000000" w:rsidR="00000000" w:rsidRPr="00000000">
              <w:rPr>
                <w:rtl w:val="0"/>
              </w:rPr>
            </w:r>
          </w:p>
        </w:tc>
        <w:tc>
          <w:tcPr>
            <w:tcBorders>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ind w:right="-607.7952755905511"/>
              <w:rPr>
                <w:rFonts w:ascii="Times New Roman" w:cs="Times New Roman" w:eastAsia="Times New Roman" w:hAnsi="Times New Roman"/>
                <w:color w:val="1f1f1f"/>
                <w:sz w:val="20"/>
                <w:szCs w:val="20"/>
                <w:highlight w:val="white"/>
              </w:rPr>
            </w:pPr>
            <w:r w:rsidDel="00000000" w:rsidR="00000000" w:rsidRPr="00000000">
              <w:rPr>
                <w:rFonts w:ascii="Times New Roman" w:cs="Times New Roman" w:eastAsia="Times New Roman" w:hAnsi="Times New Roman"/>
                <w:color w:val="1f1f1f"/>
                <w:sz w:val="20"/>
                <w:szCs w:val="20"/>
                <w:highlight w:val="white"/>
                <w:rtl w:val="0"/>
              </w:rPr>
              <w:t xml:space="preserve">Всего</w:t>
            </w:r>
          </w:p>
        </w:tc>
        <w:tc>
          <w:tcPr>
            <w:tcBorders>
              <w:top w:color="000000" w:space="0" w:sz="6" w:val="single"/>
              <w:left w:color="000000" w:space="0" w:sz="6" w:val="single"/>
              <w:bottom w:color="000000" w:space="0" w:sz="6"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011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351</w:t>
            </w:r>
          </w:p>
        </w:tc>
        <w:tc>
          <w:tcPr>
            <w:tcBorders>
              <w:top w:color="000000" w:space="0" w:sz="6" w:val="single"/>
              <w:left w:color="000000" w:space="0" w:sz="7"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19">
            <w:pPr>
              <w:widowControl w:val="0"/>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1A">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ind w:right="-607.795275590551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ind w:left="720" w:right="-607.7952755905511" w:firstLine="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D">
      <w:pPr>
        <w:numPr>
          <w:ilvl w:val="0"/>
          <w:numId w:val="1"/>
        </w:numPr>
        <w:ind w:left="720" w:right="-607.7952755905511" w:hanging="360"/>
        <w:jc w:val="center"/>
        <w:rPr>
          <w:rFonts w:ascii="Times New Roman" w:cs="Times New Roman" w:eastAsia="Times New Roman" w:hAnsi="Times New Roman"/>
          <w:b w:val="1"/>
          <w:sz w:val="28"/>
          <w:szCs w:val="28"/>
          <w:u w:val="none"/>
        </w:rPr>
      </w:pPr>
      <w:r w:rsidDel="00000000" w:rsidR="00000000" w:rsidRPr="00000000">
        <w:rPr>
          <w:rFonts w:ascii="Times New Roman" w:cs="Times New Roman" w:eastAsia="Times New Roman" w:hAnsi="Times New Roman"/>
          <w:b w:val="1"/>
          <w:sz w:val="28"/>
          <w:szCs w:val="28"/>
          <w:rtl w:val="0"/>
        </w:rPr>
        <w:t xml:space="preserve">Анализ п</w:t>
      </w:r>
      <w:r w:rsidDel="00000000" w:rsidR="00000000" w:rsidRPr="00000000">
        <w:rPr>
          <w:rFonts w:ascii="Times New Roman" w:cs="Times New Roman" w:eastAsia="Times New Roman" w:hAnsi="Times New Roman"/>
          <w:b w:val="1"/>
          <w:sz w:val="28"/>
          <w:szCs w:val="28"/>
          <w:rtl w:val="0"/>
        </w:rPr>
        <w:t xml:space="preserve">оказателей эффективности ВСОКО</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7.7952755905511"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Успеваемость обучающихся </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Успеваемость (степень обученности) обучающихся рассчитывается как доля обучающихся, получивших положительные отметки по итогам промежуточной аттестации, от общего количества обучающихся в образовательной организации (в МР/ГО).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Данный показатель отражает результаты массового уровня обученности, т.е. насколько в целом обучающиеся справляются с освоением основной образовательной программы.</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Средние значения доли успевающих обучающихся по всем образовательным организациям МР/ГО за 2021/2022 и 2022/2023 учебные годы представлены в таблице 3. Зеленым цветом в таблице  указаны значения показателя, которые выше среднего по региону за указанный период. Желтым цветом обозначены ячейки таблицы, отражающие  первые три места при ранжировании, серым – последние три места.</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3. Ранжирование районов по показателю СО (степени обученности)</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tbl>
      <w:tblPr>
        <w:tblStyle w:val="Table4"/>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1950"/>
        <w:gridCol w:w="795"/>
        <w:gridCol w:w="960"/>
        <w:gridCol w:w="915"/>
        <w:gridCol w:w="1035"/>
        <w:gridCol w:w="765"/>
        <w:gridCol w:w="960"/>
        <w:gridCol w:w="780"/>
        <w:gridCol w:w="945"/>
        <w:tblGridChange w:id="0">
          <w:tblGrid>
            <w:gridCol w:w="600"/>
            <w:gridCol w:w="1950"/>
            <w:gridCol w:w="795"/>
            <w:gridCol w:w="960"/>
            <w:gridCol w:w="915"/>
            <w:gridCol w:w="1035"/>
            <w:gridCol w:w="765"/>
            <w:gridCol w:w="960"/>
            <w:gridCol w:w="780"/>
            <w:gridCol w:w="945"/>
          </w:tblGrid>
        </w:tblGridChange>
      </w:tblGrid>
      <w:tr>
        <w:trPr>
          <w:cantSplit w:val="0"/>
          <w:trHeight w:val="510" w:hRule="atLeast"/>
          <w:tblHeader w:val="0"/>
        </w:trPr>
        <w:tc>
          <w:tcPr>
            <w:vMerge w:val="restart"/>
            <w:tcBorders>
              <w:top w:color="000000" w:space="0" w:sz="7" w:val="single"/>
              <w:left w:color="000000"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26">
            <w:pPr>
              <w:widowControl w:val="0"/>
              <w:jc w:val="center"/>
              <w:rPr>
                <w:b w:val="1"/>
                <w:sz w:val="20"/>
                <w:szCs w:val="20"/>
              </w:rPr>
            </w:pPr>
            <w:r w:rsidDel="00000000" w:rsidR="00000000" w:rsidRPr="00000000">
              <w:rPr>
                <w:rtl w:val="0"/>
              </w:rPr>
            </w:r>
          </w:p>
          <w:p w:rsidR="00000000" w:rsidDel="00000000" w:rsidP="00000000" w:rsidRDefault="00000000" w:rsidRPr="00000000" w14:paraId="00000127">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vMerge w:val="restart"/>
            <w:tcBorders>
              <w:top w:color="000000" w:space="0" w:sz="7" w:val="single"/>
              <w:left w:color="000000" w:space="0" w:sz="7" w:val="single"/>
              <w:bottom w:color="000000" w:space="0" w:sz="7" w:val="single"/>
              <w:right w:color="000000" w:space="0" w:sz="7" w:val="single"/>
            </w:tcBorders>
            <w:shd w:fill="c9daf8" w:val="clear"/>
            <w:tcMar>
              <w:top w:w="0.0" w:type="dxa"/>
              <w:left w:w="40.0" w:type="dxa"/>
              <w:bottom w:w="0.0" w:type="dxa"/>
              <w:right w:w="40.0" w:type="dxa"/>
            </w:tcMar>
            <w:vAlign w:val="center"/>
          </w:tcPr>
          <w:p w:rsidR="00000000" w:rsidDel="00000000" w:rsidP="00000000" w:rsidRDefault="00000000" w:rsidRPr="00000000" w14:paraId="00000128">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МР/ГО</w:t>
            </w:r>
            <w:r w:rsidDel="00000000" w:rsidR="00000000" w:rsidRPr="00000000">
              <w:rPr>
                <w:rtl w:val="0"/>
              </w:rPr>
            </w:r>
          </w:p>
        </w:tc>
        <w:tc>
          <w:tcPr>
            <w:gridSpan w:val="2"/>
            <w:tcBorders>
              <w:top w:color="000000"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29">
            <w:pPr>
              <w:widowControl w:val="0"/>
              <w:jc w:val="center"/>
              <w:rPr>
                <w:rFonts w:ascii="Times New Roman" w:cs="Times New Roman" w:eastAsia="Times New Roman" w:hAnsi="Times New Roman"/>
                <w:b w:val="1"/>
                <w:color w:val="1f1f1f"/>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w:t>
            </w:r>
          </w:p>
          <w:p w:rsidR="00000000" w:rsidDel="00000000" w:rsidP="00000000" w:rsidRDefault="00000000" w:rsidRPr="00000000" w14:paraId="0000012A">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2021/2022 уч.год</w:t>
            </w:r>
            <w:r w:rsidDel="00000000" w:rsidR="00000000" w:rsidRPr="00000000">
              <w:rPr>
                <w:rtl w:val="0"/>
              </w:rPr>
            </w:r>
          </w:p>
        </w:tc>
        <w:tc>
          <w:tcPr>
            <w:gridSpan w:val="2"/>
            <w:tcBorders>
              <w:top w:color="000000"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2C">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2021/2022 уч.год</w:t>
            </w:r>
            <w:r w:rsidDel="00000000" w:rsidR="00000000" w:rsidRPr="00000000">
              <w:rPr>
                <w:rtl w:val="0"/>
              </w:rPr>
            </w:r>
          </w:p>
        </w:tc>
        <w:tc>
          <w:tcPr>
            <w:gridSpan w:val="2"/>
            <w:tcBorders>
              <w:top w:color="000000"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2E">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2022/2023 уч.год</w:t>
            </w:r>
            <w:r w:rsidDel="00000000" w:rsidR="00000000" w:rsidRPr="00000000">
              <w:rPr>
                <w:rtl w:val="0"/>
              </w:rPr>
            </w:r>
          </w:p>
        </w:tc>
        <w:tc>
          <w:tcPr>
            <w:gridSpan w:val="2"/>
            <w:tcBorders>
              <w:top w:color="000000"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30">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2022/2023 уч.год</w:t>
            </w:r>
            <w:r w:rsidDel="00000000" w:rsidR="00000000" w:rsidRPr="00000000">
              <w:rPr>
                <w:rtl w:val="0"/>
              </w:rPr>
            </w:r>
          </w:p>
        </w:tc>
      </w:tr>
      <w:tr>
        <w:trPr>
          <w:cantSplit w:val="0"/>
          <w:trHeight w:val="270" w:hRule="atLeast"/>
          <w:tblHeader w:val="0"/>
        </w:trPr>
        <w:tc>
          <w:tcPr>
            <w:vMerge w:val="continue"/>
            <w:tcBorders>
              <w:top w:color="cccccc" w:space="0" w:sz="7" w:val="single"/>
              <w:left w:color="000000" w:space="0" w:sz="7" w:val="single"/>
              <w:bottom w:color="000000" w:space="0" w:sz="7" w:val="single"/>
              <w:right w:color="000000" w:space="0" w:sz="7" w:val="single"/>
            </w:tcBorders>
            <w:shd w:fill="c9daf8" w:val="clear"/>
            <w:tcMar>
              <w:top w:w="0.0" w:type="dxa"/>
              <w:left w:w="40.0" w:type="dxa"/>
              <w:bottom w:w="0.0" w:type="dxa"/>
              <w:right w:w="40.0" w:type="dxa"/>
            </w:tcMar>
            <w:vAlign w:val="top"/>
          </w:tcPr>
          <w:p w:rsidR="00000000" w:rsidDel="00000000" w:rsidP="00000000" w:rsidRDefault="00000000" w:rsidRPr="00000000" w14:paraId="00000132">
            <w:pPr>
              <w:widowControl w:val="0"/>
              <w:spacing w:after="0" w:before="0" w:line="240" w:lineRule="auto"/>
              <w:ind w:left="0" w:firstLine="0"/>
              <w:jc w:val="center"/>
              <w:rPr>
                <w:sz w:val="20"/>
                <w:szCs w:val="20"/>
              </w:rPr>
            </w:pPr>
            <w:r w:rsidDel="00000000" w:rsidR="00000000" w:rsidRPr="00000000">
              <w:rPr>
                <w:rtl w:val="0"/>
              </w:rPr>
            </w:r>
          </w:p>
        </w:tc>
        <w:tc>
          <w:tcPr>
            <w:vMerge w:val="continue"/>
            <w:tcBorders>
              <w:top w:color="cccccc" w:space="0" w:sz="7" w:val="single"/>
              <w:left w:color="000000" w:space="0" w:sz="7" w:val="single"/>
              <w:bottom w:color="000000" w:space="0" w:sz="7" w:val="single"/>
              <w:right w:color="000000" w:space="0" w:sz="7" w:val="single"/>
            </w:tcBorders>
            <w:shd w:fill="c9daf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before="0" w:line="240" w:lineRule="auto"/>
              <w:ind w:left="0" w:firstLine="0"/>
              <w:rPr>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center"/>
          </w:tcPr>
          <w:p w:rsidR="00000000" w:rsidDel="00000000" w:rsidP="00000000" w:rsidRDefault="00000000" w:rsidRPr="00000000" w14:paraId="00000134">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center"/>
          </w:tcPr>
          <w:p w:rsidR="00000000" w:rsidDel="00000000" w:rsidP="00000000" w:rsidRDefault="00000000" w:rsidRPr="00000000" w14:paraId="00000135">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center"/>
          </w:tcPr>
          <w:p w:rsidR="00000000" w:rsidDel="00000000" w:rsidP="00000000" w:rsidRDefault="00000000" w:rsidRPr="00000000" w14:paraId="00000136">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center"/>
          </w:tcPr>
          <w:p w:rsidR="00000000" w:rsidDel="00000000" w:rsidP="00000000" w:rsidRDefault="00000000" w:rsidRPr="00000000" w14:paraId="00000137">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38">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39">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3A">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c9daf8" w:val="clear"/>
            <w:tcMar>
              <w:top w:w="0.0" w:type="dxa"/>
              <w:left w:w="40.0" w:type="dxa"/>
              <w:bottom w:w="0.0" w:type="dxa"/>
              <w:right w:w="40.0" w:type="dxa"/>
            </w:tcMar>
            <w:vAlign w:val="bottom"/>
          </w:tcPr>
          <w:p w:rsidR="00000000" w:rsidDel="00000000" w:rsidP="00000000" w:rsidRDefault="00000000" w:rsidRPr="00000000" w14:paraId="0000013B">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D">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3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14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94,28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7">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4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4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4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14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4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4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4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14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1">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15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5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15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B">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5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5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5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6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16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5">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6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6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6F">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7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17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7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7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17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7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9">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7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7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7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7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8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8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3">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8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18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8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D">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8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0.0" w:type="dxa"/>
              <w:bottom w:w="0.0" w:type="dxa"/>
              <w:right w:w="40.0" w:type="dxa"/>
            </w:tcMar>
            <w:vAlign w:val="center"/>
          </w:tcPr>
          <w:p w:rsidR="00000000" w:rsidDel="00000000" w:rsidP="00000000" w:rsidRDefault="00000000" w:rsidRPr="00000000" w14:paraId="0000018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19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7">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9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9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9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9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9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9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1">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A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1A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A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1A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A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1A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A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1A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B">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A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A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A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B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B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5">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0.0" w:type="dxa"/>
              <w:bottom w:w="0.0" w:type="dxa"/>
              <w:right w:w="40.0" w:type="dxa"/>
            </w:tcMar>
            <w:vAlign w:val="center"/>
          </w:tcPr>
          <w:p w:rsidR="00000000" w:rsidDel="00000000" w:rsidP="00000000" w:rsidRDefault="00000000" w:rsidRPr="00000000" w14:paraId="000001B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1B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1B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B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1B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BF">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C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7b7b7" w:val="clear"/>
            <w:tcMar>
              <w:top w:w="0.0" w:type="dxa"/>
              <w:left w:w="40.0" w:type="dxa"/>
              <w:bottom w:w="0.0" w:type="dxa"/>
              <w:right w:w="40.0" w:type="dxa"/>
            </w:tcMar>
            <w:vAlign w:val="center"/>
          </w:tcPr>
          <w:p w:rsidR="00000000" w:rsidDel="00000000" w:rsidP="00000000" w:rsidRDefault="00000000" w:rsidRPr="00000000" w14:paraId="000001C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C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1C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1C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C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1C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C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C9">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C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1C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C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1C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C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1C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D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1D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D3">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D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D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D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D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D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DD">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D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D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E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E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E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E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E7">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E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E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E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E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E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1E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E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F1">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F2">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96,38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F3">
            <w:pPr>
              <w:widowControl w:val="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F4">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94,96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F5">
            <w:pPr>
              <w:widowControl w:val="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F6">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95,89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7">
            <w:pPr>
              <w:widowControl w:val="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1F8">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95,32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1F9">
            <w:pPr>
              <w:widowControl w:val="0"/>
              <w:rPr>
                <w:b w:val="1"/>
                <w:sz w:val="20"/>
                <w:szCs w:val="20"/>
              </w:rPr>
            </w:pPr>
            <w:r w:rsidDel="00000000" w:rsidR="00000000" w:rsidRPr="00000000">
              <w:rPr>
                <w:rtl w:val="0"/>
              </w:rPr>
            </w:r>
          </w:p>
        </w:tc>
      </w:tr>
    </w:tbl>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диаграмме 1 отражено изменение мест при ранжировании образовательных организаций за последние два учебных года.  </w:t>
      </w:r>
    </w:p>
    <w:p w:rsidR="00000000" w:rsidDel="00000000" w:rsidP="00000000" w:rsidRDefault="00000000" w:rsidRPr="00000000" w14:paraId="000001FC">
      <w:pPr>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Данные диаграммы наглядно показывают, что в первую пятерку лидеров по показателю успеваемости обучающихся входят в течение двух прошедших лет такие МР как Сланцевский, Волосовский, Ломоносовский, Гатчинский и Тихвинский МР. Успеваемость обучающихся Тосненского, Лужского, Кингисеппского и Кировского районов во втором полугодии 2022/2023 учебного года повысилась, что позволило указанным районам переместиться на более высокие позиции. Ухудшение положения наблюдается во Всеволожском, Киришском, Бокситогорском районах и Сосновоборском ГО. Стабильно низкие результаты по данному показателю у Волховского, Приозерского и Подпорожского районов. Муниципальным методическим службам рекомендуется принять меры по выявлению факторов способствующих снижению учебной успешности обучающихся и внесению необходимых изменений в образовательный процесс школ, показавших наиболее низкие результаты. </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73355" cy="2310296"/>
            <wp:effectExtent b="0" l="0" r="0" t="0"/>
            <wp:docPr descr="Диаграмма" id="3" name="image1.png"/>
            <a:graphic>
              <a:graphicData uri="http://schemas.openxmlformats.org/drawingml/2006/picture">
                <pic:pic>
                  <pic:nvPicPr>
                    <pic:cNvPr descr="Диаграмма" id="0" name="image1.png"/>
                    <pic:cNvPicPr preferRelativeResize="0"/>
                  </pic:nvPicPr>
                  <pic:blipFill>
                    <a:blip r:embed="rId6"/>
                    <a:srcRect b="0" l="0" r="0" t="0"/>
                    <a:stretch>
                      <a:fillRect/>
                    </a:stretch>
                  </pic:blipFill>
                  <pic:spPr>
                    <a:xfrm>
                      <a:off x="0" y="0"/>
                      <a:ext cx="6073355" cy="2310296"/>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1. Динамика мест МР/ГО по показателю степени обученности за период 2021/2022 и 2022/2023 учебные годы</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Качество обученности</w:t>
      </w:r>
    </w:p>
    <w:p w:rsidR="00000000" w:rsidDel="00000000" w:rsidP="00000000" w:rsidRDefault="00000000" w:rsidRPr="00000000" w14:paraId="00000201">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Качество обученности рассчитывается как доля обучающихся, получивших отметки “4” и “5” по итогам промежуточной аттестации, от общего количества обучающихся в образовательной организации (в МР/ГО). </w:t>
      </w:r>
    </w:p>
    <w:p w:rsidR="00000000" w:rsidDel="00000000" w:rsidP="00000000" w:rsidRDefault="00000000" w:rsidRPr="00000000" w14:paraId="00000202">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Данный показатель отражает результаты высокого уровня обученности, т.е. долю обучающихся, которые справляются с освоением основной образовательной программы на повышенном и высоком уровнях.</w:t>
      </w:r>
    </w:p>
    <w:p w:rsidR="00000000" w:rsidDel="00000000" w:rsidP="00000000" w:rsidRDefault="00000000" w:rsidRPr="00000000" w14:paraId="00000203">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Средние значения доли обучающихся, успевающих на “4” и “5”, по всем образовательным организациям МР/ГО за 2021/2022 и 2022/2023 учебные годы представлены в таблице 4. Зеленым цветом в таблице указаны значения показателя, которые выше среднего по региону за указанный период. Желтым цветом обозначены ячейки таблицы, отражающие  первые три места при ранжировании, серым – последние три места.</w:t>
      </w:r>
    </w:p>
    <w:p w:rsidR="00000000" w:rsidDel="00000000" w:rsidP="00000000" w:rsidRDefault="00000000" w:rsidRPr="00000000" w14:paraId="00000204">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5">
      <w:pPr>
        <w:ind w:right="-607.7952755905511" w:firstLine="708.6614173228347"/>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6">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4. Ранжирование районов по показателю КО (качество обученности)</w:t>
      </w:r>
    </w:p>
    <w:p w:rsidR="00000000" w:rsidDel="00000000" w:rsidP="00000000" w:rsidRDefault="00000000" w:rsidRPr="00000000" w14:paraId="00000207">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tbl>
      <w:tblPr>
        <w:tblStyle w:val="Table5"/>
        <w:tblW w:w="96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00"/>
        <w:gridCol w:w="1695"/>
        <w:gridCol w:w="825"/>
        <w:gridCol w:w="1065"/>
        <w:gridCol w:w="885"/>
        <w:gridCol w:w="975"/>
        <w:gridCol w:w="885"/>
        <w:gridCol w:w="930"/>
        <w:gridCol w:w="795"/>
        <w:gridCol w:w="1005"/>
        <w:tblGridChange w:id="0">
          <w:tblGrid>
            <w:gridCol w:w="600"/>
            <w:gridCol w:w="1695"/>
            <w:gridCol w:w="825"/>
            <w:gridCol w:w="1065"/>
            <w:gridCol w:w="885"/>
            <w:gridCol w:w="975"/>
            <w:gridCol w:w="885"/>
            <w:gridCol w:w="930"/>
            <w:gridCol w:w="795"/>
            <w:gridCol w:w="1005"/>
          </w:tblGrid>
        </w:tblGridChange>
      </w:tblGrid>
      <w:tr>
        <w:trPr>
          <w:cantSplit w:val="0"/>
          <w:trHeight w:val="495"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08">
            <w:pPr>
              <w:widowControl w:val="0"/>
              <w:rPr>
                <w:b w:val="1"/>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09">
            <w:pPr>
              <w:widowControl w:val="0"/>
              <w:rPr>
                <w:b w:val="1"/>
                <w:sz w:val="20"/>
                <w:szCs w:val="20"/>
              </w:rPr>
            </w:pP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0A">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2021/2022 уч.год</w:t>
            </w: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0C">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2021/2022 уч.год</w:t>
            </w: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0E">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2022/2023 уч.год</w:t>
            </w: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10">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2022/2023 уч.год</w:t>
            </w:r>
            <w:r w:rsidDel="00000000" w:rsidR="00000000" w:rsidRPr="00000000">
              <w:rPr>
                <w:rtl w:val="0"/>
              </w:rPr>
            </w:r>
          </w:p>
        </w:tc>
      </w:tr>
      <w:tr>
        <w:trPr>
          <w:cantSplit w:val="0"/>
          <w:trHeight w:val="255" w:hRule="atLeast"/>
          <w:tblHeader w:val="1"/>
        </w:trPr>
        <w:tc>
          <w:tcPr>
            <w:tcBorders>
              <w:top w:color="cccccc"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top"/>
          </w:tcPr>
          <w:p w:rsidR="00000000" w:rsidDel="00000000" w:rsidP="00000000" w:rsidRDefault="00000000" w:rsidRPr="00000000" w14:paraId="00000212">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13">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МР/ГО</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14">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15">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16">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17">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18">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19">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1A">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1B">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1D">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1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2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38,26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22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2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39,86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7">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2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2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2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2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2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2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1">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3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3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3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3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23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3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23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3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23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4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24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4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24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5">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4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4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4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4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4F">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5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5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5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5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5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25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9">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5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5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5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5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5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5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6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3">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6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6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6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6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26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6D">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6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6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7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7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7">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7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7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7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27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7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7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7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27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1">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8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28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8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28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8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28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8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28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8B">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8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28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8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28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29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5">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9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9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9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29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29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29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9F">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2A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2A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2A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2A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9">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2A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A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A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3">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BD">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B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B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C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C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C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2C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7">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C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2C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C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C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C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2C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C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C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D1">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D2">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39,02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D3">
            <w:pPr>
              <w:widowControl w:val="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D4">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36,37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D5">
            <w:pPr>
              <w:widowControl w:val="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D6">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39,43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7">
            <w:pPr>
              <w:widowControl w:val="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2D8">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2D9">
            <w:pPr>
              <w:widowControl w:val="0"/>
              <w:rPr>
                <w:b w:val="1"/>
                <w:sz w:val="20"/>
                <w:szCs w:val="20"/>
              </w:rPr>
            </w:pPr>
            <w:r w:rsidDel="00000000" w:rsidR="00000000" w:rsidRPr="00000000">
              <w:rPr>
                <w:rtl w:val="0"/>
              </w:rPr>
            </w:r>
          </w:p>
        </w:tc>
      </w:tr>
    </w:tbl>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23782" cy="2563444"/>
            <wp:effectExtent b="0" l="0" r="0" t="0"/>
            <wp:docPr descr="Диаграмма" id="7" name="image4.png"/>
            <a:graphic>
              <a:graphicData uri="http://schemas.openxmlformats.org/drawingml/2006/picture">
                <pic:pic>
                  <pic:nvPicPr>
                    <pic:cNvPr descr="Диаграмма" id="0" name="image4.png"/>
                    <pic:cNvPicPr preferRelativeResize="0"/>
                  </pic:nvPicPr>
                  <pic:blipFill>
                    <a:blip r:embed="rId7"/>
                    <a:srcRect b="0" l="0" r="0" t="0"/>
                    <a:stretch>
                      <a:fillRect/>
                    </a:stretch>
                  </pic:blipFill>
                  <pic:spPr>
                    <a:xfrm>
                      <a:off x="0" y="0"/>
                      <a:ext cx="6123782" cy="2563444"/>
                    </a:xfrm>
                    <a:prstGeom prst="rect"/>
                    <a:ln/>
                  </pic:spPr>
                </pic:pic>
              </a:graphicData>
            </a:graphic>
          </wp:inline>
        </w:drawing>
      </w:r>
      <w:r w:rsidDel="00000000" w:rsidR="00000000" w:rsidRPr="00000000">
        <w:rPr>
          <w:rtl w:val="0"/>
        </w:rPr>
      </w:r>
    </w:p>
    <w:p w:rsidR="00000000" w:rsidDel="00000000" w:rsidP="00000000" w:rsidRDefault="00000000" w:rsidRPr="00000000" w14:paraId="000002DC">
      <w:pPr>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2. Динамика мест МР/ГО по показателю качества обученности за период 2021/2022 и 2022/2023 учебные годы</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Лидерами по данному показателю являются Лодейнопольский, Ломоносовский, Всеволожский, Тосненский и Бокситогорский районы. Улучшили значения данного показателя в 2022/2023 году по сравнению с предыдущим годом Тихвинский и Кингисеппский районы. Несмотря на некоторое улучшение позиций Сосновоборского ГО, Сланцевского и Лужского районов, их показатели качества обученности все еще ниже средних по региону. </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Снизили свои позиции Волосовский и Киришский районы. Худшие показатели у Подпорожского, Волховского и Приозерского районов.</w:t>
      </w:r>
    </w:p>
    <w:p w:rsidR="00000000" w:rsidDel="00000000" w:rsidP="00000000" w:rsidRDefault="00000000" w:rsidRPr="00000000" w14:paraId="000002DF">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Рекомендуется организовать межрайонное взаимодействие на уровне муниципальных методических служб и образовательных организаций для диссеминации опыта успешных практик районов-лидеров в образовательных округах.</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1">
      <w:pPr>
        <w:numPr>
          <w:ilvl w:val="0"/>
          <w:numId w:val="2"/>
        </w:numPr>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Средние результаты контрольных работ</w:t>
      </w:r>
    </w:p>
    <w:p w:rsidR="00000000" w:rsidDel="00000000" w:rsidP="00000000" w:rsidRDefault="00000000" w:rsidRPr="00000000" w14:paraId="000002E2">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Средняя результативность контрольных работ по МР/ГО определяется по результатам контрольных работ, проведенных по предметам учебного плана в каждой ОО. Условием качества по данному показателю считается результативность более 60%. При этом выделяются три уровня результативности </w:t>
      </w:r>
    </w:p>
    <w:p w:rsidR="00000000" w:rsidDel="00000000" w:rsidP="00000000" w:rsidRDefault="00000000" w:rsidRPr="00000000" w14:paraId="000002E3">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0% до 59% – низкий уровень; </w:t>
      </w:r>
    </w:p>
    <w:p w:rsidR="00000000" w:rsidDel="00000000" w:rsidP="00000000" w:rsidRDefault="00000000" w:rsidRPr="00000000" w14:paraId="000002E4">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60% до 69% – достаточный уровень;</w:t>
      </w:r>
    </w:p>
    <w:p w:rsidR="00000000" w:rsidDel="00000000" w:rsidP="00000000" w:rsidRDefault="00000000" w:rsidRPr="00000000" w14:paraId="000002E5">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от 70% до 100% – оптимальный уровень.</w:t>
      </w:r>
    </w:p>
    <w:p w:rsidR="00000000" w:rsidDel="00000000" w:rsidP="00000000" w:rsidRDefault="00000000" w:rsidRPr="00000000" w14:paraId="000002E6">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Средние значения результатов выполнения контрольных работ по итогам 1 и 2 полугодий 2021/2022 и 2022/2023 учебных годов и значения показателя МР/ГО при ранжировании по региону приведены в таблице 5. Зеленым цветом в таблице выделены ячейки со значениями показателя на оптимальном уровне, сиреневым – на достаточном.</w:t>
      </w:r>
    </w:p>
    <w:p w:rsidR="00000000" w:rsidDel="00000000" w:rsidP="00000000" w:rsidRDefault="00000000" w:rsidRPr="00000000" w14:paraId="000002E7">
      <w:pPr>
        <w:ind w:left="720" w:right="-607.795275590551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E8">
      <w:pPr>
        <w:ind w:right="-60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5. </w:t>
      </w:r>
      <w:r w:rsidDel="00000000" w:rsidR="00000000" w:rsidRPr="00000000">
        <w:rPr>
          <w:rFonts w:ascii="Times New Roman" w:cs="Times New Roman" w:eastAsia="Times New Roman" w:hAnsi="Times New Roman"/>
          <w:color w:val="1f1f1f"/>
          <w:sz w:val="24"/>
          <w:szCs w:val="24"/>
          <w:highlight w:val="white"/>
          <w:rtl w:val="0"/>
        </w:rPr>
        <w:t xml:space="preserve">Ранжирование районов по средним результатам контрольных работ </w:t>
        <w:br w:type="textWrapping"/>
      </w:r>
      <w:r w:rsidDel="00000000" w:rsidR="00000000" w:rsidRPr="00000000">
        <w:rPr>
          <w:rFonts w:ascii="Times New Roman" w:cs="Times New Roman" w:eastAsia="Times New Roman" w:hAnsi="Times New Roman"/>
          <w:sz w:val="24"/>
          <w:szCs w:val="24"/>
          <w:rtl w:val="0"/>
        </w:rPr>
        <w:t xml:space="preserve">в течение 2021/2022 и 2022/2023 учебных годов в разрезе МР/ГО</w:t>
      </w:r>
    </w:p>
    <w:tbl>
      <w:tblPr>
        <w:tblStyle w:val="Table6"/>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5"/>
        <w:gridCol w:w="1680"/>
        <w:gridCol w:w="840"/>
        <w:gridCol w:w="1005"/>
        <w:gridCol w:w="885"/>
        <w:gridCol w:w="990"/>
        <w:gridCol w:w="840"/>
        <w:gridCol w:w="975"/>
        <w:gridCol w:w="840"/>
        <w:gridCol w:w="1065"/>
        <w:tblGridChange w:id="0">
          <w:tblGrid>
            <w:gridCol w:w="495"/>
            <w:gridCol w:w="1680"/>
            <w:gridCol w:w="840"/>
            <w:gridCol w:w="1005"/>
            <w:gridCol w:w="885"/>
            <w:gridCol w:w="990"/>
            <w:gridCol w:w="840"/>
            <w:gridCol w:w="975"/>
            <w:gridCol w:w="840"/>
            <w:gridCol w:w="1065"/>
          </w:tblGrid>
        </w:tblGridChange>
      </w:tblGrid>
      <w:tr>
        <w:trPr>
          <w:cantSplit w:val="0"/>
          <w:trHeight w:val="495"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E9">
            <w:pPr>
              <w:widowControl w:val="0"/>
              <w:rPr>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EA">
            <w:pPr>
              <w:widowControl w:val="0"/>
              <w:rPr>
                <w:sz w:val="20"/>
                <w:szCs w:val="20"/>
              </w:rPr>
            </w:pP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EB">
            <w:pPr>
              <w:widowControl w:val="0"/>
              <w:jc w:val="center"/>
              <w:rPr>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2021/2022 уч.год</w:t>
            </w: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ED">
            <w:pPr>
              <w:widowControl w:val="0"/>
              <w:jc w:val="center"/>
              <w:rPr>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2021/2022 уч.год</w:t>
            </w: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EF">
            <w:pPr>
              <w:widowControl w:val="0"/>
              <w:jc w:val="center"/>
              <w:rPr>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2022/2023 уч.год</w:t>
            </w:r>
            <w:r w:rsidDel="00000000" w:rsidR="00000000" w:rsidRPr="00000000">
              <w:rPr>
                <w:rtl w:val="0"/>
              </w:rPr>
            </w:r>
          </w:p>
        </w:tc>
        <w:tc>
          <w:tcPr>
            <w:gridSpan w:val="2"/>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F1">
            <w:pPr>
              <w:widowControl w:val="0"/>
              <w:jc w:val="center"/>
              <w:rPr>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2022/2023 уч.год</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F3">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F4">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МР/ГО</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F5">
            <w:pPr>
              <w:widowControl w:val="0"/>
              <w:rPr>
                <w:sz w:val="20"/>
                <w:szCs w:val="20"/>
              </w:rPr>
            </w:pPr>
            <w:r w:rsidDel="00000000" w:rsidR="00000000" w:rsidRPr="00000000">
              <w:rPr>
                <w:rFonts w:ascii="Times New Roman" w:cs="Times New Roman" w:eastAsia="Times New Roman" w:hAnsi="Times New Roman"/>
                <w:b w:val="1"/>
                <w:sz w:val="20"/>
                <w:szCs w:val="20"/>
                <w:rtl w:val="0"/>
              </w:rPr>
              <w:t xml:space="preserve">Среднее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F6">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F7">
            <w:pPr>
              <w:widowControl w:val="0"/>
              <w:rPr>
                <w:sz w:val="20"/>
                <w:szCs w:val="20"/>
              </w:rPr>
            </w:pPr>
            <w:r w:rsidDel="00000000" w:rsidR="00000000" w:rsidRPr="00000000">
              <w:rPr>
                <w:rFonts w:ascii="Times New Roman" w:cs="Times New Roman" w:eastAsia="Times New Roman" w:hAnsi="Times New Roman"/>
                <w:b w:val="1"/>
                <w:sz w:val="20"/>
                <w:szCs w:val="20"/>
                <w:rtl w:val="0"/>
              </w:rPr>
              <w:t xml:space="preserve">Среднее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F8">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F9">
            <w:pPr>
              <w:widowControl w:val="0"/>
              <w:rPr>
                <w:sz w:val="20"/>
                <w:szCs w:val="20"/>
              </w:rPr>
            </w:pPr>
            <w:r w:rsidDel="00000000" w:rsidR="00000000" w:rsidRPr="00000000">
              <w:rPr>
                <w:rFonts w:ascii="Times New Roman" w:cs="Times New Roman" w:eastAsia="Times New Roman" w:hAnsi="Times New Roman"/>
                <w:b w:val="1"/>
                <w:sz w:val="20"/>
                <w:szCs w:val="20"/>
                <w:rtl w:val="0"/>
              </w:rPr>
              <w:t xml:space="preserve">Среднее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FA">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2FB">
            <w:pPr>
              <w:widowControl w:val="0"/>
              <w:rPr>
                <w:sz w:val="20"/>
                <w:szCs w:val="20"/>
              </w:rPr>
            </w:pPr>
            <w:r w:rsidDel="00000000" w:rsidR="00000000" w:rsidRPr="00000000">
              <w:rPr>
                <w:rFonts w:ascii="Times New Roman" w:cs="Times New Roman" w:eastAsia="Times New Roman" w:hAnsi="Times New Roman"/>
                <w:b w:val="1"/>
                <w:sz w:val="20"/>
                <w:szCs w:val="20"/>
                <w:rtl w:val="0"/>
              </w:rPr>
              <w:t xml:space="preserve">Среднее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2FC">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r>
      <w:tr>
        <w:trPr>
          <w:cantSplit w:val="0"/>
          <w:trHeight w:val="37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E">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2F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72,00</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0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0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0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8">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0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0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0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0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0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1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2">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1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1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1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1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C">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1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1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1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2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2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2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2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2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26">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2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2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2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2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2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2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0">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3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3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3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3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A">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3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3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3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3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3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4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4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4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4">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4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4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4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4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E">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4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5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5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5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5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5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5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8">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5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5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5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5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6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62">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6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6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6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6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6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6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6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6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6C">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4a7d6" w:val="clear"/>
            <w:tcMar>
              <w:top w:w="0.0" w:type="dxa"/>
              <w:left w:w="40.0" w:type="dxa"/>
              <w:bottom w:w="0.0" w:type="dxa"/>
              <w:right w:w="40.0" w:type="dxa"/>
            </w:tcMar>
            <w:vAlign w:val="center"/>
          </w:tcPr>
          <w:p w:rsidR="00000000" w:rsidDel="00000000" w:rsidP="00000000" w:rsidRDefault="00000000" w:rsidRPr="00000000" w14:paraId="0000036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6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4a7d6" w:val="clear"/>
            <w:tcMar>
              <w:top w:w="0.0" w:type="dxa"/>
              <w:left w:w="40.0" w:type="dxa"/>
              <w:bottom w:w="0.0" w:type="dxa"/>
              <w:right w:w="40.0" w:type="dxa"/>
            </w:tcMar>
            <w:vAlign w:val="center"/>
          </w:tcPr>
          <w:p w:rsidR="00000000" w:rsidDel="00000000" w:rsidP="00000000" w:rsidRDefault="00000000" w:rsidRPr="00000000" w14:paraId="0000036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7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4a7d6" w:val="clear"/>
            <w:tcMar>
              <w:top w:w="0.0" w:type="dxa"/>
              <w:left w:w="40.0" w:type="dxa"/>
              <w:bottom w:w="0.0" w:type="dxa"/>
              <w:right w:w="40.0" w:type="dxa"/>
            </w:tcMar>
            <w:vAlign w:val="bottom"/>
          </w:tcPr>
          <w:p w:rsidR="00000000" w:rsidDel="00000000" w:rsidP="00000000" w:rsidRDefault="00000000" w:rsidRPr="00000000" w14:paraId="0000037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7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4a7d6" w:val="clear"/>
            <w:tcMar>
              <w:top w:w="0.0" w:type="dxa"/>
              <w:left w:w="40.0" w:type="dxa"/>
              <w:bottom w:w="0.0" w:type="dxa"/>
              <w:right w:w="40.0" w:type="dxa"/>
            </w:tcMar>
            <w:vAlign w:val="bottom"/>
          </w:tcPr>
          <w:p w:rsidR="00000000" w:rsidDel="00000000" w:rsidP="00000000" w:rsidRDefault="00000000" w:rsidRPr="00000000" w14:paraId="0000037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7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6">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7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7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7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7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80">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8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8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8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8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8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8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8A">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8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8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8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8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9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9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9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94">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9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9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9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9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9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9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9E">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9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A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A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A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A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A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A8">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A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A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A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A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A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A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A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B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3B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B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B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B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B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rPr>
                <w:sz w:val="20"/>
                <w:szCs w:val="20"/>
              </w:rPr>
            </w:pPr>
            <w:r w:rsidDel="00000000" w:rsidR="00000000" w:rsidRPr="00000000">
              <w:rPr>
                <w:rtl w:val="0"/>
              </w:rPr>
            </w:r>
          </w:p>
        </w:tc>
      </w:tr>
    </w:tbl>
    <w:p w:rsidR="00000000" w:rsidDel="00000000" w:rsidP="00000000" w:rsidRDefault="00000000" w:rsidRPr="00000000" w14:paraId="000003BB">
      <w:pPr>
        <w:ind w:left="720" w:right="-607.795275590551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C">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данных таблицы 5 показывает, что все МР/ГО, кроме одного района, в течение двух лет остаются по рассматриваемому показателю на оптимальном уровне. Однако средняя результативность выполнения контрольных работ не превышает 77% и есть еще значительный резерв для увеличения значения данного показателя у каждого МР/ГО. На данный факт необходимо обратить внимание муниципальным методическим службам и провести более подробный анализ результатов деятельности образовательных организаций по данному направлению с целью выявления факторов, способствующих снижению риска учебной неуспешности и увеличению результативности.</w:t>
      </w:r>
    </w:p>
    <w:p w:rsidR="00000000" w:rsidDel="00000000" w:rsidP="00000000" w:rsidRDefault="00000000" w:rsidRPr="00000000" w14:paraId="000003BD">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Среднее значение результатов образовательных организаций Лужского района соответствует верхней границе достаточного уровня, но незначительно уменьшилось в 2023 году. Несколько десятых доли в значении результативности отделяет данный район от регионального уровня. Анализ результатов по данному показателю в районе позволит выявить образовательные организации, находящиеся на наиболее низком уровне, и провести с ними адресную работу.</w:t>
      </w:r>
    </w:p>
    <w:p w:rsidR="00000000" w:rsidDel="00000000" w:rsidP="00000000" w:rsidRDefault="00000000" w:rsidRPr="00000000" w14:paraId="000003BE">
      <w:pPr>
        <w:ind w:left="720" w:right="-607.795275590551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F">
      <w:pPr>
        <w:numPr>
          <w:ilvl w:val="0"/>
          <w:numId w:val="2"/>
        </w:numPr>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Сравнение результатов контрольных работ с индексом ожидаемых результатов обучения</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Индивидуальный ожидаемый результат обучения (уровень возможностей учащегося) – </w:t>
      </w:r>
      <w:r w:rsidDel="00000000" w:rsidR="00000000" w:rsidRPr="00000000">
        <w:rPr>
          <w:rFonts w:ascii="Times New Roman" w:cs="Times New Roman" w:eastAsia="Times New Roman" w:hAnsi="Times New Roman"/>
          <w:b w:val="1"/>
          <w:sz w:val="24"/>
          <w:szCs w:val="24"/>
          <w:rtl w:val="0"/>
        </w:rPr>
        <w:t xml:space="preserve">Инд. ИРО </w:t>
      </w:r>
      <w:r w:rsidDel="00000000" w:rsidR="00000000" w:rsidRPr="00000000">
        <w:rPr>
          <w:rFonts w:ascii="Times New Roman" w:cs="Times New Roman" w:eastAsia="Times New Roman" w:hAnsi="Times New Roman"/>
          <w:sz w:val="24"/>
          <w:szCs w:val="24"/>
          <w:rtl w:val="0"/>
        </w:rPr>
        <w:t xml:space="preserve">– рассчитывается как итоговая отметка по предмету за предыдущий период, по которому проводится контрольная работа, в бальном выражении: (2,3,4,5) умноженная на 20. Условием качества по данному показателю считается Инд. ИРО 60% и более. При этом выделяются три уровня результативности:</w:t>
      </w:r>
    </w:p>
    <w:p w:rsidR="00000000" w:rsidDel="00000000" w:rsidP="00000000" w:rsidRDefault="00000000" w:rsidRPr="00000000" w14:paraId="000003C1">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 низкий; </w:t>
      </w:r>
    </w:p>
    <w:p w:rsidR="00000000" w:rsidDel="00000000" w:rsidP="00000000" w:rsidRDefault="00000000" w:rsidRPr="00000000" w14:paraId="000003C2">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 базовый;</w:t>
      </w:r>
    </w:p>
    <w:p w:rsidR="00000000" w:rsidDel="00000000" w:rsidP="00000000" w:rsidRDefault="00000000" w:rsidRPr="00000000" w14:paraId="000003C3">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 повышенный;</w:t>
      </w:r>
    </w:p>
    <w:p w:rsidR="00000000" w:rsidDel="00000000" w:rsidP="00000000" w:rsidRDefault="00000000" w:rsidRPr="00000000" w14:paraId="000003C4">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 высокий.</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Индекс ожидаемой результативности (планируемый результат обучения) в классе – </w:t>
      </w:r>
      <w:r w:rsidDel="00000000" w:rsidR="00000000" w:rsidRPr="00000000">
        <w:rPr>
          <w:rFonts w:ascii="Times New Roman" w:cs="Times New Roman" w:eastAsia="Times New Roman" w:hAnsi="Times New Roman"/>
          <w:b w:val="1"/>
          <w:sz w:val="24"/>
          <w:szCs w:val="24"/>
          <w:rtl w:val="0"/>
        </w:rPr>
        <w:t xml:space="preserve">ИРО </w:t>
      </w:r>
      <w:r w:rsidDel="00000000" w:rsidR="00000000" w:rsidRPr="00000000">
        <w:rPr>
          <w:rFonts w:ascii="Times New Roman" w:cs="Times New Roman" w:eastAsia="Times New Roman" w:hAnsi="Times New Roman"/>
          <w:sz w:val="24"/>
          <w:szCs w:val="24"/>
          <w:rtl w:val="0"/>
        </w:rPr>
        <w:t xml:space="preserve">– рассчитывается как отношение суммы всех Инд. ИРО учащихся к количеству выполнявших контрольную работу учащихся умноженное на 100.</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Сравнение полученных результатов обучения с ожидаемыми по каждому классу определяется на основании предметов, по которым разница между результатами контрольных работ и ИРО (ожидаемыми результатами обучения) составляет 10% и более. В случае, если результаты контрольных работ меньше интегрального показателя реальных учебных возможностей учащихся на 10% и более, этот предмет выделяется как проблемный. </w:t>
      </w:r>
    </w:p>
    <w:p w:rsidR="00000000" w:rsidDel="00000000" w:rsidP="00000000" w:rsidRDefault="00000000" w:rsidRPr="00000000" w14:paraId="000003C7">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При сравнении выделяется три уровня значений показателя:</w:t>
      </w:r>
    </w:p>
    <w:p w:rsidR="00000000" w:rsidDel="00000000" w:rsidP="00000000" w:rsidRDefault="00000000" w:rsidRPr="00000000" w14:paraId="000003C8">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 – оптимальный;</w:t>
      </w:r>
    </w:p>
    <w:p w:rsidR="00000000" w:rsidDel="00000000" w:rsidP="00000000" w:rsidRDefault="00000000" w:rsidRPr="00000000" w14:paraId="000003C9">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 достаточный;</w:t>
      </w:r>
    </w:p>
    <w:p w:rsidR="00000000" w:rsidDel="00000000" w:rsidP="00000000" w:rsidRDefault="00000000" w:rsidRPr="00000000" w14:paraId="000003CA">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и свыше – критический.</w:t>
      </w:r>
    </w:p>
    <w:p w:rsidR="00000000" w:rsidDel="00000000" w:rsidP="00000000" w:rsidRDefault="00000000" w:rsidRPr="00000000" w14:paraId="000003CB">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таблице 6 представлены средние значения сравнения результатов контрольных работ по предметам с ожидаемыми результатами обучения в разрезе МР/ГО за 2021/2022 и 2022/2023 уч. гг.</w:t>
      </w:r>
    </w:p>
    <w:p w:rsidR="00000000" w:rsidDel="00000000" w:rsidP="00000000" w:rsidRDefault="00000000" w:rsidRPr="00000000" w14:paraId="000003CC">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Необходимо отметить, что в большинстве МР/ГО Ленинградской области значение рассматриваемого показателя лежит на оптимальном уровне. Исключение составляют Подпорожский и Приозерский районы, у которых значения показателя находятся на достаточном уровне. Вместе с тем у Подпорожского района наблюдается положительная динамика, у Приозерского – отрицательная. </w:t>
      </w:r>
    </w:p>
    <w:p w:rsidR="00000000" w:rsidDel="00000000" w:rsidP="00000000" w:rsidRDefault="00000000" w:rsidRPr="00000000" w14:paraId="000003CD">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Руководителям ОО данных районов следует обратить внимание на работу педагогов с обучающимися, у которых результаты сравнения Инд. ИРО с итогами контрольных работ превышают 10%.</w:t>
      </w:r>
    </w:p>
    <w:p w:rsidR="00000000" w:rsidDel="00000000" w:rsidP="00000000" w:rsidRDefault="00000000" w:rsidRPr="00000000" w14:paraId="000003CE">
      <w:pPr>
        <w:ind w:left="0" w:right="-615"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F">
      <w:pPr>
        <w:ind w:left="0" w:right="-6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6.  Ранжирование районов по выполнению  контрольных работ </w:t>
        <w:br w:type="textWrapping"/>
        <w:t xml:space="preserve">в сравнении с ИРО в течение 2021/2022 и 2022/2023 уч. гг.</w:t>
      </w:r>
    </w:p>
    <w:tbl>
      <w:tblPr>
        <w:tblStyle w:val="Table7"/>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
        <w:gridCol w:w="1860"/>
        <w:gridCol w:w="810"/>
        <w:gridCol w:w="975"/>
        <w:gridCol w:w="795"/>
        <w:gridCol w:w="1005"/>
        <w:gridCol w:w="900"/>
        <w:gridCol w:w="1005"/>
        <w:gridCol w:w="870"/>
        <w:gridCol w:w="1005"/>
        <w:tblGridChange w:id="0">
          <w:tblGrid>
            <w:gridCol w:w="450"/>
            <w:gridCol w:w="1860"/>
            <w:gridCol w:w="810"/>
            <w:gridCol w:w="975"/>
            <w:gridCol w:w="795"/>
            <w:gridCol w:w="1005"/>
            <w:gridCol w:w="900"/>
            <w:gridCol w:w="1005"/>
            <w:gridCol w:w="870"/>
            <w:gridCol w:w="100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D0">
            <w:pPr>
              <w:widowControl w:val="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D1">
            <w:pPr>
              <w:widowControl w:val="0"/>
              <w:rPr>
                <w:b w:val="1"/>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D2">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2021/2022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D4">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2021/2022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D6">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2022/2023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D8">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2022/2023 уч.год</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top"/>
          </w:tcPr>
          <w:p w:rsidR="00000000" w:rsidDel="00000000" w:rsidP="00000000" w:rsidRDefault="00000000" w:rsidRPr="00000000" w14:paraId="000003DA">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3DB">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МР/ГО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3DC">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3DD">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3DE">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3DF">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E0">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E1">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E2">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3E3">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E5">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E6">
            <w:pPr>
              <w:widowControl w:val="0"/>
              <w:jc w:val="center"/>
              <w:rPr>
                <w:sz w:val="20"/>
                <w:szCs w:val="20"/>
              </w:rPr>
            </w:pPr>
            <w:r w:rsidDel="00000000" w:rsidR="00000000" w:rsidRPr="00000000">
              <w:rPr>
                <w:sz w:val="20"/>
                <w:szCs w:val="20"/>
                <w:rtl w:val="0"/>
              </w:rPr>
              <w:t xml:space="preserve">2,3</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3E7">
            <w:pPr>
              <w:widowControl w:val="0"/>
              <w:jc w:val="center"/>
              <w:rPr>
                <w:sz w:val="20"/>
                <w:szCs w:val="20"/>
              </w:rPr>
            </w:pPr>
            <w:r w:rsidDel="00000000" w:rsidR="00000000" w:rsidRPr="00000000">
              <w:rPr>
                <w:sz w:val="20"/>
                <w:szCs w:val="20"/>
                <w:rtl w:val="0"/>
              </w:rPr>
              <w:t xml:space="preserve">5</w:t>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E8">
            <w:pPr>
              <w:widowControl w:val="0"/>
              <w:jc w:val="center"/>
              <w:rPr>
                <w:sz w:val="20"/>
                <w:szCs w:val="20"/>
              </w:rPr>
            </w:pPr>
            <w:r w:rsidDel="00000000" w:rsidR="00000000" w:rsidRPr="00000000">
              <w:rPr>
                <w:sz w:val="20"/>
                <w:szCs w:val="20"/>
                <w:rtl w:val="0"/>
              </w:rPr>
              <w:t xml:space="preserve">2,13</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3E9">
            <w:pPr>
              <w:widowControl w:val="0"/>
              <w:jc w:val="center"/>
              <w:rPr>
                <w:sz w:val="20"/>
                <w:szCs w:val="20"/>
              </w:rPr>
            </w:pPr>
            <w:r w:rsidDel="00000000" w:rsidR="00000000" w:rsidRPr="00000000">
              <w:rPr>
                <w:sz w:val="20"/>
                <w:szCs w:val="20"/>
                <w:rtl w:val="0"/>
              </w:rPr>
              <w:t xml:space="preserve">9</w:t>
            </w:r>
          </w:p>
        </w:tc>
        <w:tc>
          <w:tcPr>
            <w:tcBorders>
              <w:top w:color="000000"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3EA">
            <w:pPr>
              <w:widowControl w:val="0"/>
              <w:jc w:val="center"/>
              <w:rPr>
                <w:sz w:val="20"/>
                <w:szCs w:val="20"/>
              </w:rPr>
            </w:pPr>
            <w:r w:rsidDel="00000000" w:rsidR="00000000" w:rsidRPr="00000000">
              <w:rPr>
                <w:sz w:val="20"/>
                <w:szCs w:val="20"/>
                <w:rtl w:val="0"/>
              </w:rPr>
              <w:t xml:space="preserve">3,04</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3EB">
            <w:pPr>
              <w:widowControl w:val="0"/>
              <w:jc w:val="center"/>
              <w:rPr>
                <w:sz w:val="20"/>
                <w:szCs w:val="20"/>
              </w:rPr>
            </w:pPr>
            <w:r w:rsidDel="00000000" w:rsidR="00000000" w:rsidRPr="00000000">
              <w:rPr>
                <w:sz w:val="20"/>
                <w:szCs w:val="20"/>
                <w:rtl w:val="0"/>
              </w:rPr>
              <w:t xml:space="preserve">11</w:t>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EC">
            <w:pPr>
              <w:widowControl w:val="0"/>
              <w:jc w:val="center"/>
              <w:rPr>
                <w:sz w:val="20"/>
                <w:szCs w:val="20"/>
              </w:rPr>
            </w:pPr>
            <w:r w:rsidDel="00000000" w:rsidR="00000000" w:rsidRPr="00000000">
              <w:rPr>
                <w:sz w:val="20"/>
                <w:szCs w:val="20"/>
                <w:rtl w:val="0"/>
              </w:rPr>
              <w:t xml:space="preserve">1,56</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3ED">
            <w:pPr>
              <w:widowControl w:val="0"/>
              <w:jc w:val="center"/>
              <w:rPr>
                <w:sz w:val="20"/>
                <w:szCs w:val="20"/>
              </w:rPr>
            </w:pPr>
            <w:r w:rsidDel="00000000" w:rsidR="00000000" w:rsidRPr="00000000">
              <w:rPr>
                <w:sz w:val="20"/>
                <w:szCs w:val="20"/>
                <w:rtl w:val="0"/>
              </w:rPr>
              <w:t xml:space="preserve">4</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EF">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F0">
            <w:pPr>
              <w:widowControl w:val="0"/>
              <w:jc w:val="center"/>
              <w:rPr>
                <w:sz w:val="20"/>
                <w:szCs w:val="20"/>
              </w:rPr>
            </w:pPr>
            <w:r w:rsidDel="00000000" w:rsidR="00000000" w:rsidRPr="00000000">
              <w:rPr>
                <w:sz w:val="20"/>
                <w:szCs w:val="20"/>
                <w:rtl w:val="0"/>
              </w:rPr>
              <w:t xml:space="preserve">1,45</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F1">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F2">
            <w:pPr>
              <w:widowControl w:val="0"/>
              <w:jc w:val="center"/>
              <w:rPr>
                <w:sz w:val="20"/>
                <w:szCs w:val="20"/>
              </w:rPr>
            </w:pPr>
            <w:r w:rsidDel="00000000" w:rsidR="00000000" w:rsidRPr="00000000">
              <w:rPr>
                <w:sz w:val="20"/>
                <w:szCs w:val="20"/>
                <w:rtl w:val="0"/>
              </w:rPr>
              <w:t xml:space="preserve">0,56</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F3">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F4">
            <w:pPr>
              <w:widowControl w:val="0"/>
              <w:jc w:val="center"/>
              <w:rPr>
                <w:sz w:val="20"/>
                <w:szCs w:val="20"/>
              </w:rPr>
            </w:pPr>
            <w:r w:rsidDel="00000000" w:rsidR="00000000" w:rsidRPr="00000000">
              <w:rPr>
                <w:sz w:val="20"/>
                <w:szCs w:val="20"/>
                <w:rtl w:val="0"/>
              </w:rPr>
              <w:t xml:space="preserve">1,67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3F5">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F6">
            <w:pPr>
              <w:widowControl w:val="0"/>
              <w:jc w:val="center"/>
              <w:rPr>
                <w:sz w:val="20"/>
                <w:szCs w:val="20"/>
              </w:rPr>
            </w:pPr>
            <w:r w:rsidDel="00000000" w:rsidR="00000000" w:rsidRPr="00000000">
              <w:rPr>
                <w:sz w:val="20"/>
                <w:szCs w:val="20"/>
                <w:rtl w:val="0"/>
              </w:rPr>
              <w:t xml:space="preserve">1,24</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3F7">
            <w:pPr>
              <w:widowControl w:val="0"/>
              <w:jc w:val="center"/>
              <w:rPr>
                <w:sz w:val="20"/>
                <w:szCs w:val="20"/>
              </w:rPr>
            </w:pPr>
            <w:r w:rsidDel="00000000" w:rsidR="00000000" w:rsidRPr="00000000">
              <w:rPr>
                <w:sz w:val="20"/>
                <w:szCs w:val="20"/>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F9">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3FA">
            <w:pPr>
              <w:widowControl w:val="0"/>
              <w:jc w:val="center"/>
              <w:rPr>
                <w:sz w:val="20"/>
                <w:szCs w:val="20"/>
              </w:rPr>
            </w:pPr>
            <w:r w:rsidDel="00000000" w:rsidR="00000000" w:rsidRPr="00000000">
              <w:rPr>
                <w:sz w:val="20"/>
                <w:szCs w:val="20"/>
                <w:rtl w:val="0"/>
              </w:rPr>
              <w:t xml:space="preserve">4,59</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3FB">
            <w:pPr>
              <w:widowControl w:val="0"/>
              <w:jc w:val="center"/>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3FC">
            <w:pPr>
              <w:widowControl w:val="0"/>
              <w:jc w:val="center"/>
              <w:rPr>
                <w:sz w:val="20"/>
                <w:szCs w:val="20"/>
              </w:rPr>
            </w:pPr>
            <w:r w:rsidDel="00000000" w:rsidR="00000000" w:rsidRPr="00000000">
              <w:rPr>
                <w:sz w:val="20"/>
                <w:szCs w:val="20"/>
                <w:rtl w:val="0"/>
              </w:rPr>
              <w:t xml:space="preserve">2,12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3FD">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3FE">
            <w:pPr>
              <w:widowControl w:val="0"/>
              <w:jc w:val="center"/>
              <w:rPr>
                <w:sz w:val="20"/>
                <w:szCs w:val="20"/>
              </w:rPr>
            </w:pPr>
            <w:r w:rsidDel="00000000" w:rsidR="00000000" w:rsidRPr="00000000">
              <w:rPr>
                <w:sz w:val="20"/>
                <w:szCs w:val="20"/>
                <w:rtl w:val="0"/>
              </w:rPr>
              <w:t xml:space="preserve">2,3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3FF">
            <w:pPr>
              <w:widowControl w:val="0"/>
              <w:jc w:val="center"/>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00">
            <w:pPr>
              <w:widowControl w:val="0"/>
              <w:jc w:val="center"/>
              <w:rPr>
                <w:sz w:val="20"/>
                <w:szCs w:val="20"/>
              </w:rPr>
            </w:pPr>
            <w:r w:rsidDel="00000000" w:rsidR="00000000" w:rsidRPr="00000000">
              <w:rPr>
                <w:sz w:val="20"/>
                <w:szCs w:val="20"/>
                <w:rtl w:val="0"/>
              </w:rPr>
              <w:t xml:space="preserve">1,87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01">
            <w:pPr>
              <w:widowControl w:val="0"/>
              <w:jc w:val="center"/>
              <w:rPr>
                <w:sz w:val="20"/>
                <w:szCs w:val="20"/>
              </w:rPr>
            </w:pPr>
            <w:r w:rsidDel="00000000" w:rsidR="00000000" w:rsidRPr="00000000">
              <w:rPr>
                <w:sz w:val="20"/>
                <w:szCs w:val="20"/>
                <w:rtl w:val="0"/>
              </w:rPr>
              <w:t xml:space="preserve">9</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03">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04">
            <w:pPr>
              <w:widowControl w:val="0"/>
              <w:jc w:val="center"/>
              <w:rPr>
                <w:sz w:val="20"/>
                <w:szCs w:val="20"/>
              </w:rPr>
            </w:pPr>
            <w:r w:rsidDel="00000000" w:rsidR="00000000" w:rsidRPr="00000000">
              <w:rPr>
                <w:sz w:val="20"/>
                <w:szCs w:val="20"/>
                <w:rtl w:val="0"/>
              </w:rPr>
              <w:t xml:space="preserve">3,08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05">
            <w:pPr>
              <w:widowControl w:val="0"/>
              <w:jc w:val="cente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06">
            <w:pPr>
              <w:widowControl w:val="0"/>
              <w:jc w:val="center"/>
              <w:rPr>
                <w:sz w:val="20"/>
                <w:szCs w:val="20"/>
              </w:rPr>
            </w:pPr>
            <w:r w:rsidDel="00000000" w:rsidR="00000000" w:rsidRPr="00000000">
              <w:rPr>
                <w:sz w:val="20"/>
                <w:szCs w:val="20"/>
                <w:rtl w:val="0"/>
              </w:rPr>
              <w:t xml:space="preserve">3,1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07">
            <w:pPr>
              <w:widowControl w:val="0"/>
              <w:jc w:val="center"/>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08">
            <w:pPr>
              <w:widowControl w:val="0"/>
              <w:jc w:val="center"/>
              <w:rPr>
                <w:sz w:val="20"/>
                <w:szCs w:val="20"/>
              </w:rPr>
            </w:pPr>
            <w:r w:rsidDel="00000000" w:rsidR="00000000" w:rsidRPr="00000000">
              <w:rPr>
                <w:sz w:val="20"/>
                <w:szCs w:val="20"/>
                <w:rtl w:val="0"/>
              </w:rPr>
              <w:t xml:space="preserve">3,5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09">
            <w:pPr>
              <w:widowControl w:val="0"/>
              <w:jc w:val="center"/>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0A">
            <w:pPr>
              <w:widowControl w:val="0"/>
              <w:jc w:val="center"/>
              <w:rPr>
                <w:sz w:val="20"/>
                <w:szCs w:val="20"/>
              </w:rPr>
            </w:pPr>
            <w:r w:rsidDel="00000000" w:rsidR="00000000" w:rsidRPr="00000000">
              <w:rPr>
                <w:sz w:val="20"/>
                <w:szCs w:val="20"/>
                <w:rtl w:val="0"/>
              </w:rPr>
              <w:t xml:space="preserve">2,47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0B">
            <w:pPr>
              <w:widowControl w:val="0"/>
              <w:jc w:val="center"/>
              <w:rPr>
                <w:sz w:val="20"/>
                <w:szCs w:val="20"/>
              </w:rPr>
            </w:pPr>
            <w:r w:rsidDel="00000000" w:rsidR="00000000" w:rsidRPr="00000000">
              <w:rPr>
                <w:sz w:val="20"/>
                <w:szCs w:val="20"/>
                <w:rtl w:val="0"/>
              </w:rPr>
              <w:t xml:space="preserve">13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0D">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0E">
            <w:pPr>
              <w:widowControl w:val="0"/>
              <w:jc w:val="center"/>
              <w:rPr>
                <w:sz w:val="20"/>
                <w:szCs w:val="20"/>
              </w:rPr>
            </w:pPr>
            <w:r w:rsidDel="00000000" w:rsidR="00000000" w:rsidRPr="00000000">
              <w:rPr>
                <w:sz w:val="20"/>
                <w:szCs w:val="20"/>
                <w:rtl w:val="0"/>
              </w:rPr>
              <w:t xml:space="preserve">3,42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0F">
            <w:pPr>
              <w:widowControl w:val="0"/>
              <w:jc w:val="center"/>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10">
            <w:pPr>
              <w:widowControl w:val="0"/>
              <w:jc w:val="center"/>
              <w:rPr>
                <w:sz w:val="20"/>
                <w:szCs w:val="20"/>
              </w:rPr>
            </w:pPr>
            <w:r w:rsidDel="00000000" w:rsidR="00000000" w:rsidRPr="00000000">
              <w:rPr>
                <w:sz w:val="20"/>
                <w:szCs w:val="20"/>
                <w:rtl w:val="0"/>
              </w:rPr>
              <w:t xml:space="preserve">3,26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11">
            <w:pPr>
              <w:widowControl w:val="0"/>
              <w:jc w:val="center"/>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12">
            <w:pPr>
              <w:widowControl w:val="0"/>
              <w:jc w:val="center"/>
              <w:rPr>
                <w:sz w:val="20"/>
                <w:szCs w:val="20"/>
              </w:rPr>
            </w:pPr>
            <w:r w:rsidDel="00000000" w:rsidR="00000000" w:rsidRPr="00000000">
              <w:rPr>
                <w:sz w:val="20"/>
                <w:szCs w:val="20"/>
                <w:rtl w:val="0"/>
              </w:rPr>
              <w:t xml:space="preserve">3,3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13">
            <w:pPr>
              <w:widowControl w:val="0"/>
              <w:jc w:val="center"/>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14">
            <w:pPr>
              <w:widowControl w:val="0"/>
              <w:jc w:val="center"/>
              <w:rPr>
                <w:sz w:val="20"/>
                <w:szCs w:val="20"/>
              </w:rPr>
            </w:pPr>
            <w:r w:rsidDel="00000000" w:rsidR="00000000" w:rsidRPr="00000000">
              <w:rPr>
                <w:sz w:val="20"/>
                <w:szCs w:val="20"/>
                <w:rtl w:val="0"/>
              </w:rPr>
              <w:t xml:space="preserve">2,36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15">
            <w:pPr>
              <w:widowControl w:val="0"/>
              <w:jc w:val="center"/>
              <w:rPr>
                <w:sz w:val="20"/>
                <w:szCs w:val="20"/>
              </w:rPr>
            </w:pPr>
            <w:r w:rsidDel="00000000" w:rsidR="00000000" w:rsidRPr="00000000">
              <w:rPr>
                <w:sz w:val="20"/>
                <w:szCs w:val="20"/>
                <w:rtl w:val="0"/>
              </w:rPr>
              <w:t xml:space="preserve">11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17">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18">
            <w:pPr>
              <w:widowControl w:val="0"/>
              <w:jc w:val="center"/>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19">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1A">
            <w:pPr>
              <w:widowControl w:val="0"/>
              <w:jc w:val="center"/>
              <w:rPr>
                <w:sz w:val="20"/>
                <w:szCs w:val="20"/>
              </w:rPr>
            </w:pPr>
            <w:r w:rsidDel="00000000" w:rsidR="00000000" w:rsidRPr="00000000">
              <w:rPr>
                <w:sz w:val="20"/>
                <w:szCs w:val="20"/>
                <w:rtl w:val="0"/>
              </w:rPr>
              <w:t xml:space="preserve">1,57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1B">
            <w:pPr>
              <w:widowControl w:val="0"/>
              <w:jc w:val="center"/>
              <w:rPr>
                <w:sz w:val="20"/>
                <w:szCs w:val="20"/>
              </w:rPr>
            </w:pPr>
            <w:r w:rsidDel="00000000" w:rsidR="00000000" w:rsidRPr="00000000">
              <w:rPr>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1C">
            <w:pPr>
              <w:widowControl w:val="0"/>
              <w:jc w:val="center"/>
              <w:rPr>
                <w:sz w:val="20"/>
                <w:szCs w:val="20"/>
              </w:rPr>
            </w:pPr>
            <w:r w:rsidDel="00000000" w:rsidR="00000000" w:rsidRPr="00000000">
              <w:rPr>
                <w:sz w:val="20"/>
                <w:szCs w:val="20"/>
                <w:rtl w:val="0"/>
              </w:rPr>
              <w:t xml:space="preserve">0,82</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1D">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1E">
            <w:pPr>
              <w:widowControl w:val="0"/>
              <w:jc w:val="center"/>
              <w:rPr>
                <w:sz w:val="20"/>
                <w:szCs w:val="20"/>
              </w:rPr>
            </w:pPr>
            <w:r w:rsidDel="00000000" w:rsidR="00000000" w:rsidRPr="00000000">
              <w:rPr>
                <w:sz w:val="20"/>
                <w:szCs w:val="20"/>
                <w:rtl w:val="0"/>
              </w:rPr>
              <w:t xml:space="preserve">0,92</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1F">
            <w:pPr>
              <w:widowControl w:val="0"/>
              <w:jc w:val="center"/>
              <w:rPr>
                <w:sz w:val="20"/>
                <w:szCs w:val="20"/>
              </w:rPr>
            </w:pPr>
            <w:r w:rsidDel="00000000" w:rsidR="00000000" w:rsidRPr="00000000">
              <w:rPr>
                <w:sz w:val="20"/>
                <w:szCs w:val="20"/>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21">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22">
            <w:pPr>
              <w:widowControl w:val="0"/>
              <w:jc w:val="center"/>
              <w:rPr>
                <w:sz w:val="20"/>
                <w:szCs w:val="20"/>
              </w:rPr>
            </w:pPr>
            <w:r w:rsidDel="00000000" w:rsidR="00000000" w:rsidRPr="00000000">
              <w:rPr>
                <w:sz w:val="20"/>
                <w:szCs w:val="20"/>
                <w:rtl w:val="0"/>
              </w:rPr>
              <w:t xml:space="preserve">2,72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23">
            <w:pPr>
              <w:widowControl w:val="0"/>
              <w:jc w:val="cente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24">
            <w:pPr>
              <w:widowControl w:val="0"/>
              <w:jc w:val="center"/>
              <w:rPr>
                <w:sz w:val="20"/>
                <w:szCs w:val="20"/>
              </w:rPr>
            </w:pPr>
            <w:r w:rsidDel="00000000" w:rsidR="00000000" w:rsidRPr="00000000">
              <w:rPr>
                <w:sz w:val="20"/>
                <w:szCs w:val="20"/>
                <w:rtl w:val="0"/>
              </w:rPr>
              <w:t xml:space="preserve">2,67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25">
            <w:pPr>
              <w:widowControl w:val="0"/>
              <w:jc w:val="center"/>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26">
            <w:pPr>
              <w:widowControl w:val="0"/>
              <w:jc w:val="center"/>
              <w:rPr>
                <w:sz w:val="20"/>
                <w:szCs w:val="20"/>
              </w:rPr>
            </w:pPr>
            <w:r w:rsidDel="00000000" w:rsidR="00000000" w:rsidRPr="00000000">
              <w:rPr>
                <w:sz w:val="20"/>
                <w:szCs w:val="20"/>
                <w:rtl w:val="0"/>
              </w:rPr>
              <w:t xml:space="preserve">2,08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27">
            <w:pPr>
              <w:widowControl w:val="0"/>
              <w:jc w:val="cente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28">
            <w:pPr>
              <w:widowControl w:val="0"/>
              <w:jc w:val="center"/>
              <w:rPr>
                <w:sz w:val="20"/>
                <w:szCs w:val="20"/>
              </w:rPr>
            </w:pPr>
            <w:r w:rsidDel="00000000" w:rsidR="00000000" w:rsidRPr="00000000">
              <w:rPr>
                <w:sz w:val="20"/>
                <w:szCs w:val="20"/>
                <w:rtl w:val="0"/>
              </w:rPr>
              <w:t xml:space="preserve">2,81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29">
            <w:pPr>
              <w:widowControl w:val="0"/>
              <w:jc w:val="center"/>
              <w:rPr>
                <w:sz w:val="20"/>
                <w:szCs w:val="20"/>
              </w:rPr>
            </w:pPr>
            <w:r w:rsidDel="00000000" w:rsidR="00000000" w:rsidRPr="00000000">
              <w:rPr>
                <w:sz w:val="20"/>
                <w:szCs w:val="20"/>
                <w:rtl w:val="0"/>
              </w:rPr>
              <w:t xml:space="preserve">15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2B">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2C">
            <w:pPr>
              <w:widowControl w:val="0"/>
              <w:jc w:val="center"/>
              <w:rPr>
                <w:sz w:val="20"/>
                <w:szCs w:val="20"/>
              </w:rPr>
            </w:pPr>
            <w:r w:rsidDel="00000000" w:rsidR="00000000" w:rsidRPr="00000000">
              <w:rPr>
                <w:sz w:val="20"/>
                <w:szCs w:val="20"/>
                <w:rtl w:val="0"/>
              </w:rPr>
              <w:t xml:space="preserve">3,86</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2D">
            <w:pPr>
              <w:widowControl w:val="0"/>
              <w:jc w:val="center"/>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2E">
            <w:pPr>
              <w:widowControl w:val="0"/>
              <w:jc w:val="center"/>
              <w:rPr>
                <w:sz w:val="20"/>
                <w:szCs w:val="20"/>
              </w:rPr>
            </w:pPr>
            <w:r w:rsidDel="00000000" w:rsidR="00000000" w:rsidRPr="00000000">
              <w:rPr>
                <w:sz w:val="20"/>
                <w:szCs w:val="20"/>
                <w:rtl w:val="0"/>
              </w:rPr>
              <w:t xml:space="preserve">1,99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2F">
            <w:pPr>
              <w:widowControl w:val="0"/>
              <w:jc w:val="cente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30">
            <w:pPr>
              <w:widowControl w:val="0"/>
              <w:jc w:val="center"/>
              <w:rPr>
                <w:sz w:val="20"/>
                <w:szCs w:val="20"/>
              </w:rPr>
            </w:pPr>
            <w:r w:rsidDel="00000000" w:rsidR="00000000" w:rsidRPr="00000000">
              <w:rPr>
                <w:sz w:val="20"/>
                <w:szCs w:val="20"/>
                <w:rtl w:val="0"/>
              </w:rPr>
              <w:t xml:space="preserve">2,31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1">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32">
            <w:pPr>
              <w:widowControl w:val="0"/>
              <w:jc w:val="center"/>
              <w:rPr>
                <w:sz w:val="20"/>
                <w:szCs w:val="20"/>
              </w:rPr>
            </w:pPr>
            <w:r w:rsidDel="00000000" w:rsidR="00000000" w:rsidRPr="00000000">
              <w:rPr>
                <w:sz w:val="20"/>
                <w:szCs w:val="20"/>
                <w:rtl w:val="0"/>
              </w:rPr>
              <w:t xml:space="preserve">1,82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3">
            <w:pPr>
              <w:widowControl w:val="0"/>
              <w:jc w:val="center"/>
              <w:rPr>
                <w:sz w:val="20"/>
                <w:szCs w:val="20"/>
              </w:rPr>
            </w:pPr>
            <w:r w:rsidDel="00000000" w:rsidR="00000000" w:rsidRPr="00000000">
              <w:rPr>
                <w:sz w:val="20"/>
                <w:szCs w:val="20"/>
                <w:rtl w:val="0"/>
              </w:rPr>
              <w:t xml:space="preserve">8</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5">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36">
            <w:pPr>
              <w:widowControl w:val="0"/>
              <w:jc w:val="center"/>
              <w:rPr>
                <w:sz w:val="20"/>
                <w:szCs w:val="20"/>
              </w:rPr>
            </w:pPr>
            <w:r w:rsidDel="00000000" w:rsidR="00000000" w:rsidRPr="00000000">
              <w:rPr>
                <w:sz w:val="20"/>
                <w:szCs w:val="20"/>
                <w:rtl w:val="0"/>
              </w:rPr>
              <w:t xml:space="preserve">3,43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7">
            <w:pPr>
              <w:widowControl w:val="0"/>
              <w:jc w:val="center"/>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38">
            <w:pPr>
              <w:widowControl w:val="0"/>
              <w:jc w:val="center"/>
              <w:rPr>
                <w:sz w:val="20"/>
                <w:szCs w:val="20"/>
              </w:rPr>
            </w:pPr>
            <w:r w:rsidDel="00000000" w:rsidR="00000000" w:rsidRPr="00000000">
              <w:rPr>
                <w:sz w:val="20"/>
                <w:szCs w:val="20"/>
                <w:rtl w:val="0"/>
              </w:rPr>
              <w:t xml:space="preserve">2,66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9">
            <w:pPr>
              <w:widowControl w:val="0"/>
              <w:jc w:val="center"/>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3A">
            <w:pPr>
              <w:widowControl w:val="0"/>
              <w:jc w:val="center"/>
              <w:rPr>
                <w:sz w:val="20"/>
                <w:szCs w:val="20"/>
              </w:rPr>
            </w:pPr>
            <w:r w:rsidDel="00000000" w:rsidR="00000000" w:rsidRPr="00000000">
              <w:rPr>
                <w:sz w:val="20"/>
                <w:szCs w:val="20"/>
                <w:rtl w:val="0"/>
              </w:rPr>
              <w:t xml:space="preserve">2,9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B">
            <w:pPr>
              <w:widowControl w:val="0"/>
              <w:jc w:val="cente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3C">
            <w:pPr>
              <w:widowControl w:val="0"/>
              <w:jc w:val="center"/>
              <w:rPr>
                <w:sz w:val="20"/>
                <w:szCs w:val="20"/>
              </w:rPr>
            </w:pPr>
            <w:r w:rsidDel="00000000" w:rsidR="00000000" w:rsidRPr="00000000">
              <w:rPr>
                <w:sz w:val="20"/>
                <w:szCs w:val="20"/>
                <w:rtl w:val="0"/>
              </w:rPr>
              <w:t xml:space="preserve">1,72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3D">
            <w:pPr>
              <w:widowControl w:val="0"/>
              <w:jc w:val="center"/>
              <w:rPr>
                <w:sz w:val="20"/>
                <w:szCs w:val="20"/>
              </w:rPr>
            </w:pPr>
            <w:r w:rsidDel="00000000" w:rsidR="00000000" w:rsidRPr="00000000">
              <w:rPr>
                <w:sz w:val="20"/>
                <w:szCs w:val="20"/>
                <w:rtl w:val="0"/>
              </w:rPr>
              <w:t xml:space="preserve">7</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3F">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40">
            <w:pPr>
              <w:widowControl w:val="0"/>
              <w:jc w:val="center"/>
              <w:rPr>
                <w:sz w:val="20"/>
                <w:szCs w:val="20"/>
              </w:rPr>
            </w:pPr>
            <w:r w:rsidDel="00000000" w:rsidR="00000000" w:rsidRPr="00000000">
              <w:rPr>
                <w:sz w:val="20"/>
                <w:szCs w:val="20"/>
                <w:rtl w:val="0"/>
              </w:rPr>
              <w:t xml:space="preserve">2,96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1">
            <w:pPr>
              <w:widowControl w:val="0"/>
              <w:jc w:val="center"/>
              <w:rPr>
                <w:sz w:val="20"/>
                <w:szCs w:val="20"/>
              </w:rPr>
            </w:pPr>
            <w:r w:rsidDel="00000000" w:rsidR="00000000" w:rsidRPr="00000000">
              <w:rPr>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42">
            <w:pPr>
              <w:widowControl w:val="0"/>
              <w:jc w:val="center"/>
              <w:rPr>
                <w:sz w:val="20"/>
                <w:szCs w:val="20"/>
              </w:rPr>
            </w:pPr>
            <w:r w:rsidDel="00000000" w:rsidR="00000000" w:rsidRPr="00000000">
              <w:rPr>
                <w:sz w:val="20"/>
                <w:szCs w:val="20"/>
                <w:rtl w:val="0"/>
              </w:rPr>
              <w:t xml:space="preserve">2,01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3">
            <w:pPr>
              <w:widowControl w:val="0"/>
              <w:jc w:val="center"/>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44">
            <w:pPr>
              <w:widowControl w:val="0"/>
              <w:jc w:val="center"/>
              <w:rPr>
                <w:sz w:val="20"/>
                <w:szCs w:val="20"/>
              </w:rPr>
            </w:pPr>
            <w:r w:rsidDel="00000000" w:rsidR="00000000" w:rsidRPr="00000000">
              <w:rPr>
                <w:sz w:val="20"/>
                <w:szCs w:val="20"/>
                <w:rtl w:val="0"/>
              </w:rPr>
              <w:t xml:space="preserve">3,67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5">
            <w:pPr>
              <w:widowControl w:val="0"/>
              <w:jc w:val="center"/>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46">
            <w:pPr>
              <w:widowControl w:val="0"/>
              <w:jc w:val="center"/>
              <w:rPr>
                <w:sz w:val="20"/>
                <w:szCs w:val="20"/>
              </w:rPr>
            </w:pPr>
            <w:r w:rsidDel="00000000" w:rsidR="00000000" w:rsidRPr="00000000">
              <w:rPr>
                <w:sz w:val="20"/>
                <w:szCs w:val="20"/>
                <w:rtl w:val="0"/>
              </w:rPr>
              <w:t xml:space="preserve">2,19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7">
            <w:pPr>
              <w:widowControl w:val="0"/>
              <w:jc w:val="center"/>
              <w:rPr>
                <w:sz w:val="20"/>
                <w:szCs w:val="20"/>
              </w:rPr>
            </w:pPr>
            <w:r w:rsidDel="00000000" w:rsidR="00000000" w:rsidRPr="00000000">
              <w:rPr>
                <w:sz w:val="20"/>
                <w:szCs w:val="20"/>
                <w:rtl w:val="0"/>
              </w:rPr>
              <w:t xml:space="preserve">10</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49">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4A">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B">
            <w:pPr>
              <w:widowControl w:val="0"/>
              <w:jc w:val="center"/>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4C">
            <w:pPr>
              <w:widowControl w:val="0"/>
              <w:jc w:val="center"/>
              <w:rPr>
                <w:sz w:val="20"/>
                <w:szCs w:val="20"/>
              </w:rPr>
            </w:pPr>
            <w:r w:rsidDel="00000000" w:rsidR="00000000" w:rsidRPr="00000000">
              <w:rPr>
                <w:sz w:val="20"/>
                <w:szCs w:val="20"/>
                <w:rtl w:val="0"/>
              </w:rPr>
              <w:t xml:space="preserve">3,37</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4D">
            <w:pPr>
              <w:widowControl w:val="0"/>
              <w:jc w:val="center"/>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4E">
            <w:pPr>
              <w:widowControl w:val="0"/>
              <w:jc w:val="center"/>
              <w:rPr>
                <w:sz w:val="20"/>
                <w:szCs w:val="20"/>
              </w:rPr>
            </w:pPr>
            <w:r w:rsidDel="00000000" w:rsidR="00000000" w:rsidRPr="00000000">
              <w:rPr>
                <w:sz w:val="20"/>
                <w:szCs w:val="20"/>
                <w:rtl w:val="0"/>
              </w:rPr>
              <w:t xml:space="preserve">1,84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4F">
            <w:pPr>
              <w:widowControl w:val="0"/>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50">
            <w:pPr>
              <w:widowControl w:val="0"/>
              <w:jc w:val="center"/>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51">
            <w:pPr>
              <w:widowControl w:val="0"/>
              <w:jc w:val="center"/>
              <w:rPr>
                <w:sz w:val="20"/>
                <w:szCs w:val="20"/>
              </w:rPr>
            </w:pPr>
            <w:r w:rsidDel="00000000" w:rsidR="00000000" w:rsidRPr="00000000">
              <w:rPr>
                <w:sz w:val="20"/>
                <w:szCs w:val="20"/>
                <w:rtl w:val="0"/>
              </w:rPr>
              <w:t xml:space="preserve">6</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3">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54">
            <w:pPr>
              <w:widowControl w:val="0"/>
              <w:jc w:val="center"/>
              <w:rPr>
                <w:sz w:val="20"/>
                <w:szCs w:val="20"/>
              </w:rPr>
            </w:pPr>
            <w:r w:rsidDel="00000000" w:rsidR="00000000" w:rsidRPr="00000000">
              <w:rPr>
                <w:sz w:val="20"/>
                <w:szCs w:val="20"/>
                <w:rtl w:val="0"/>
              </w:rPr>
              <w:t xml:space="preserve">1,85</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55">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56">
            <w:pPr>
              <w:widowControl w:val="0"/>
              <w:jc w:val="center"/>
              <w:rPr>
                <w:sz w:val="20"/>
                <w:szCs w:val="20"/>
              </w:rPr>
            </w:pPr>
            <w:r w:rsidDel="00000000" w:rsidR="00000000" w:rsidRPr="00000000">
              <w:rPr>
                <w:sz w:val="20"/>
                <w:szCs w:val="20"/>
                <w:rtl w:val="0"/>
              </w:rPr>
              <w:t xml:space="preserve">1,89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57">
            <w:pPr>
              <w:widowControl w:val="0"/>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58">
            <w:pPr>
              <w:widowControl w:val="0"/>
              <w:jc w:val="center"/>
              <w:rPr>
                <w:sz w:val="20"/>
                <w:szCs w:val="20"/>
              </w:rPr>
            </w:pPr>
            <w:r w:rsidDel="00000000" w:rsidR="00000000" w:rsidRPr="00000000">
              <w:rPr>
                <w:sz w:val="20"/>
                <w:szCs w:val="20"/>
                <w:rtl w:val="0"/>
              </w:rPr>
              <w:t xml:space="preserve">1,39</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59">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5A">
            <w:pPr>
              <w:widowControl w:val="0"/>
              <w:jc w:val="center"/>
              <w:rPr>
                <w:sz w:val="20"/>
                <w:szCs w:val="20"/>
              </w:rPr>
            </w:pPr>
            <w:r w:rsidDel="00000000" w:rsidR="00000000" w:rsidRPr="00000000">
              <w:rPr>
                <w:sz w:val="20"/>
                <w:szCs w:val="20"/>
                <w:rtl w:val="0"/>
              </w:rPr>
              <w:t xml:space="preserve">1,59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5B">
            <w:pPr>
              <w:widowControl w:val="0"/>
              <w:jc w:val="center"/>
              <w:rPr>
                <w:sz w:val="20"/>
                <w:szCs w:val="20"/>
              </w:rPr>
            </w:pPr>
            <w:r w:rsidDel="00000000" w:rsidR="00000000" w:rsidRPr="00000000">
              <w:rPr>
                <w:sz w:val="20"/>
                <w:szCs w:val="20"/>
                <w:rtl w:val="0"/>
              </w:rPr>
              <w:t xml:space="preserve">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5D">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5E">
            <w:pPr>
              <w:widowControl w:val="0"/>
              <w:jc w:val="center"/>
              <w:rPr>
                <w:sz w:val="20"/>
                <w:szCs w:val="20"/>
              </w:rPr>
            </w:pPr>
            <w:r w:rsidDel="00000000" w:rsidR="00000000" w:rsidRPr="00000000">
              <w:rPr>
                <w:sz w:val="20"/>
                <w:szCs w:val="20"/>
                <w:rtl w:val="0"/>
              </w:rPr>
              <w:t xml:space="preserve">3,54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5F">
            <w:pPr>
              <w:widowControl w:val="0"/>
              <w:jc w:val="center"/>
              <w:rPr>
                <w:sz w:val="20"/>
                <w:szCs w:val="20"/>
              </w:rPr>
            </w:pPr>
            <w:r w:rsidDel="00000000" w:rsidR="00000000" w:rsidRPr="00000000">
              <w:rPr>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60">
            <w:pPr>
              <w:widowControl w:val="0"/>
              <w:jc w:val="center"/>
              <w:rPr>
                <w:sz w:val="20"/>
                <w:szCs w:val="20"/>
              </w:rPr>
            </w:pPr>
            <w:r w:rsidDel="00000000" w:rsidR="00000000" w:rsidRPr="00000000">
              <w:rPr>
                <w:sz w:val="20"/>
                <w:szCs w:val="20"/>
                <w:rtl w:val="0"/>
              </w:rPr>
              <w:t xml:space="preserve">4,65</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61">
            <w:pPr>
              <w:widowControl w:val="0"/>
              <w:jc w:val="center"/>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62">
            <w:pPr>
              <w:widowControl w:val="0"/>
              <w:jc w:val="center"/>
              <w:rPr>
                <w:sz w:val="20"/>
                <w:szCs w:val="20"/>
              </w:rPr>
            </w:pPr>
            <w:r w:rsidDel="00000000" w:rsidR="00000000" w:rsidRPr="00000000">
              <w:rPr>
                <w:sz w:val="20"/>
                <w:szCs w:val="20"/>
                <w:rtl w:val="0"/>
              </w:rPr>
              <w:t xml:space="preserve">5,46</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63">
            <w:pPr>
              <w:widowControl w:val="0"/>
              <w:jc w:val="center"/>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64">
            <w:pPr>
              <w:widowControl w:val="0"/>
              <w:jc w:val="center"/>
              <w:rPr>
                <w:sz w:val="20"/>
                <w:szCs w:val="20"/>
              </w:rPr>
            </w:pPr>
            <w:r w:rsidDel="00000000" w:rsidR="00000000" w:rsidRPr="00000000">
              <w:rPr>
                <w:sz w:val="20"/>
                <w:szCs w:val="20"/>
                <w:rtl w:val="0"/>
              </w:rPr>
              <w:t xml:space="preserve">4,49</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65">
            <w:pPr>
              <w:widowControl w:val="0"/>
              <w:jc w:val="center"/>
              <w:rPr>
                <w:sz w:val="20"/>
                <w:szCs w:val="20"/>
              </w:rPr>
            </w:pPr>
            <w:r w:rsidDel="00000000" w:rsidR="00000000" w:rsidRPr="00000000">
              <w:rPr>
                <w:sz w:val="20"/>
                <w:szCs w:val="20"/>
                <w:rtl w:val="0"/>
              </w:rPr>
              <w:t xml:space="preserve">17</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67">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68">
            <w:pPr>
              <w:widowControl w:val="0"/>
              <w:jc w:val="center"/>
              <w:rPr>
                <w:sz w:val="20"/>
                <w:szCs w:val="20"/>
              </w:rPr>
            </w:pPr>
            <w:r w:rsidDel="00000000" w:rsidR="00000000" w:rsidRPr="00000000">
              <w:rPr>
                <w:sz w:val="20"/>
                <w:szCs w:val="20"/>
                <w:rtl w:val="0"/>
              </w:rPr>
              <w:t xml:space="preserve">3,63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69">
            <w:pPr>
              <w:widowControl w:val="0"/>
              <w:jc w:val="center"/>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6A">
            <w:pPr>
              <w:widowControl w:val="0"/>
              <w:jc w:val="center"/>
              <w:rPr>
                <w:sz w:val="20"/>
                <w:szCs w:val="20"/>
              </w:rPr>
            </w:pPr>
            <w:r w:rsidDel="00000000" w:rsidR="00000000" w:rsidRPr="00000000">
              <w:rPr>
                <w:sz w:val="20"/>
                <w:szCs w:val="20"/>
                <w:rtl w:val="0"/>
              </w:rPr>
              <w:t xml:space="preserve">3,41</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6B">
            <w:pPr>
              <w:widowControl w:val="0"/>
              <w:jc w:val="center"/>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6C">
            <w:pPr>
              <w:widowControl w:val="0"/>
              <w:jc w:val="center"/>
              <w:rPr>
                <w:sz w:val="20"/>
                <w:szCs w:val="20"/>
              </w:rPr>
            </w:pPr>
            <w:r w:rsidDel="00000000" w:rsidR="00000000" w:rsidRPr="00000000">
              <w:rPr>
                <w:sz w:val="20"/>
                <w:szCs w:val="20"/>
                <w:rtl w:val="0"/>
              </w:rPr>
              <w:t xml:space="preserve">4,12</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6D">
            <w:pPr>
              <w:widowControl w:val="0"/>
              <w:jc w:val="center"/>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6E">
            <w:pPr>
              <w:widowControl w:val="0"/>
              <w:jc w:val="center"/>
              <w:rPr>
                <w:sz w:val="20"/>
                <w:szCs w:val="20"/>
              </w:rPr>
            </w:pPr>
            <w:r w:rsidDel="00000000" w:rsidR="00000000" w:rsidRPr="00000000">
              <w:rPr>
                <w:sz w:val="20"/>
                <w:szCs w:val="20"/>
                <w:rtl w:val="0"/>
              </w:rPr>
              <w:t xml:space="preserve">4,56</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6F">
            <w:pPr>
              <w:widowControl w:val="0"/>
              <w:jc w:val="center"/>
              <w:rPr>
                <w:sz w:val="20"/>
                <w:szCs w:val="20"/>
              </w:rPr>
            </w:pPr>
            <w:r w:rsidDel="00000000" w:rsidR="00000000" w:rsidRPr="00000000">
              <w:rPr>
                <w:sz w:val="20"/>
                <w:szCs w:val="20"/>
                <w:rtl w:val="0"/>
              </w:rPr>
              <w:t xml:space="preserve">18</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71">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72">
            <w:pPr>
              <w:widowControl w:val="0"/>
              <w:jc w:val="center"/>
              <w:rPr>
                <w:sz w:val="20"/>
                <w:szCs w:val="20"/>
              </w:rPr>
            </w:pPr>
            <w:r w:rsidDel="00000000" w:rsidR="00000000" w:rsidRPr="00000000">
              <w:rPr>
                <w:sz w:val="20"/>
                <w:szCs w:val="20"/>
                <w:rtl w:val="0"/>
              </w:rPr>
              <w:t xml:space="preserve">4,17</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73">
            <w:pPr>
              <w:widowControl w:val="0"/>
              <w:jc w:val="center"/>
              <w:rPr>
                <w:sz w:val="20"/>
                <w:szCs w:val="20"/>
              </w:rPr>
            </w:pPr>
            <w:r w:rsidDel="00000000" w:rsidR="00000000" w:rsidRPr="00000000">
              <w:rPr>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74">
            <w:pPr>
              <w:widowControl w:val="0"/>
              <w:jc w:val="center"/>
              <w:rPr>
                <w:sz w:val="20"/>
                <w:szCs w:val="20"/>
              </w:rPr>
            </w:pPr>
            <w:r w:rsidDel="00000000" w:rsidR="00000000" w:rsidRPr="00000000">
              <w:rPr>
                <w:sz w:val="20"/>
                <w:szCs w:val="20"/>
                <w:rtl w:val="0"/>
              </w:rPr>
              <w:t xml:space="preserve">1,17</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75">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76">
            <w:pPr>
              <w:widowControl w:val="0"/>
              <w:jc w:val="center"/>
              <w:rPr>
                <w:sz w:val="20"/>
                <w:szCs w:val="20"/>
              </w:rPr>
            </w:pPr>
            <w:r w:rsidDel="00000000" w:rsidR="00000000" w:rsidRPr="00000000">
              <w:rPr>
                <w:sz w:val="20"/>
                <w:szCs w:val="20"/>
                <w:rtl w:val="0"/>
              </w:rPr>
              <w:t xml:space="preserve">3,96</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77">
            <w:pPr>
              <w:widowControl w:val="0"/>
              <w:jc w:val="center"/>
              <w:rPr>
                <w:sz w:val="20"/>
                <w:szCs w:val="20"/>
              </w:rPr>
            </w:pPr>
            <w:r w:rsidDel="00000000" w:rsidR="00000000" w:rsidRPr="00000000">
              <w:rPr>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78">
            <w:pPr>
              <w:widowControl w:val="0"/>
              <w:jc w:val="center"/>
              <w:rPr>
                <w:sz w:val="20"/>
                <w:szCs w:val="20"/>
              </w:rPr>
            </w:pPr>
            <w:r w:rsidDel="00000000" w:rsidR="00000000" w:rsidRPr="00000000">
              <w:rPr>
                <w:sz w:val="20"/>
                <w:szCs w:val="20"/>
                <w:rtl w:val="0"/>
              </w:rPr>
              <w:t xml:space="preserve">2,38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79">
            <w:pPr>
              <w:widowControl w:val="0"/>
              <w:jc w:val="center"/>
              <w:rPr>
                <w:sz w:val="20"/>
                <w:szCs w:val="20"/>
              </w:rPr>
            </w:pPr>
            <w:r w:rsidDel="00000000" w:rsidR="00000000" w:rsidRPr="00000000">
              <w:rPr>
                <w:sz w:val="20"/>
                <w:szCs w:val="20"/>
                <w:rtl w:val="0"/>
              </w:rPr>
              <w:t xml:space="preserve">12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7B">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7C">
            <w:pPr>
              <w:widowControl w:val="0"/>
              <w:jc w:val="center"/>
              <w:rPr>
                <w:sz w:val="20"/>
                <w:szCs w:val="20"/>
              </w:rPr>
            </w:pPr>
            <w:r w:rsidDel="00000000" w:rsidR="00000000" w:rsidRPr="00000000">
              <w:rPr>
                <w:sz w:val="20"/>
                <w:szCs w:val="20"/>
                <w:rtl w:val="0"/>
              </w:rPr>
              <w:t xml:space="preserve">3,41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7D">
            <w:pPr>
              <w:widowControl w:val="0"/>
              <w:jc w:val="center"/>
              <w:rPr>
                <w:sz w:val="20"/>
                <w:szCs w:val="20"/>
              </w:rPr>
            </w:pPr>
            <w:r w:rsidDel="00000000" w:rsidR="00000000" w:rsidRPr="00000000">
              <w:rPr>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7E">
            <w:pPr>
              <w:widowControl w:val="0"/>
              <w:jc w:val="center"/>
              <w:rPr>
                <w:sz w:val="20"/>
                <w:szCs w:val="20"/>
              </w:rPr>
            </w:pPr>
            <w:r w:rsidDel="00000000" w:rsidR="00000000" w:rsidRPr="00000000">
              <w:rPr>
                <w:sz w:val="20"/>
                <w:szCs w:val="20"/>
                <w:rtl w:val="0"/>
              </w:rPr>
              <w:t xml:space="preserve">3,06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7F">
            <w:pPr>
              <w:widowControl w:val="0"/>
              <w:jc w:val="center"/>
              <w:rPr>
                <w:sz w:val="20"/>
                <w:szCs w:val="20"/>
              </w:rPr>
            </w:pPr>
            <w:r w:rsidDel="00000000" w:rsidR="00000000" w:rsidRPr="00000000">
              <w:rPr>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80">
            <w:pPr>
              <w:widowControl w:val="0"/>
              <w:jc w:val="center"/>
              <w:rPr>
                <w:sz w:val="20"/>
                <w:szCs w:val="20"/>
              </w:rPr>
            </w:pPr>
            <w:r w:rsidDel="00000000" w:rsidR="00000000" w:rsidRPr="00000000">
              <w:rPr>
                <w:sz w:val="20"/>
                <w:szCs w:val="20"/>
                <w:rtl w:val="0"/>
              </w:rPr>
              <w:t xml:space="preserve">3,89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81">
            <w:pPr>
              <w:widowControl w:val="0"/>
              <w:jc w:val="center"/>
              <w:rPr>
                <w:sz w:val="20"/>
                <w:szCs w:val="20"/>
              </w:rPr>
            </w:pPr>
            <w:r w:rsidDel="00000000" w:rsidR="00000000" w:rsidRPr="00000000">
              <w:rPr>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82">
            <w:pPr>
              <w:widowControl w:val="0"/>
              <w:jc w:val="center"/>
              <w:rPr>
                <w:sz w:val="20"/>
                <w:szCs w:val="20"/>
              </w:rPr>
            </w:pPr>
            <w:r w:rsidDel="00000000" w:rsidR="00000000" w:rsidRPr="00000000">
              <w:rPr>
                <w:sz w:val="20"/>
                <w:szCs w:val="20"/>
                <w:rtl w:val="0"/>
              </w:rPr>
              <w:t xml:space="preserve">2,81</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83">
            <w:pPr>
              <w:widowControl w:val="0"/>
              <w:jc w:val="center"/>
              <w:rPr>
                <w:sz w:val="20"/>
                <w:szCs w:val="20"/>
              </w:rPr>
            </w:pPr>
            <w:r w:rsidDel="00000000" w:rsidR="00000000" w:rsidRPr="00000000">
              <w:rPr>
                <w:sz w:val="20"/>
                <w:szCs w:val="20"/>
                <w:rtl w:val="0"/>
              </w:rPr>
              <w:t xml:space="preserve">16</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85">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86">
            <w:pPr>
              <w:widowControl w:val="0"/>
              <w:jc w:val="center"/>
              <w:rPr>
                <w:sz w:val="20"/>
                <w:szCs w:val="20"/>
              </w:rPr>
            </w:pPr>
            <w:r w:rsidDel="00000000" w:rsidR="00000000" w:rsidRPr="00000000">
              <w:rPr>
                <w:sz w:val="20"/>
                <w:szCs w:val="20"/>
                <w:rtl w:val="0"/>
              </w:rPr>
              <w:t xml:space="preserve">0,88</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87">
            <w:pPr>
              <w:widowControl w:val="0"/>
              <w:jc w:val="center"/>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88">
            <w:pPr>
              <w:widowControl w:val="0"/>
              <w:jc w:val="center"/>
              <w:rPr>
                <w:sz w:val="20"/>
                <w:szCs w:val="20"/>
              </w:rPr>
            </w:pPr>
            <w:r w:rsidDel="00000000" w:rsidR="00000000" w:rsidRPr="00000000">
              <w:rPr>
                <w:sz w:val="20"/>
                <w:szCs w:val="20"/>
                <w:rtl w:val="0"/>
              </w:rPr>
              <w:t xml:space="preserve">0,66</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89">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8A">
            <w:pPr>
              <w:widowControl w:val="0"/>
              <w:jc w:val="center"/>
              <w:rPr>
                <w:sz w:val="20"/>
                <w:szCs w:val="20"/>
              </w:rPr>
            </w:pPr>
            <w:r w:rsidDel="00000000" w:rsidR="00000000" w:rsidRPr="00000000">
              <w:rPr>
                <w:sz w:val="20"/>
                <w:szCs w:val="20"/>
                <w:rtl w:val="0"/>
              </w:rPr>
              <w:t xml:space="preserve">1,65</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8B">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8C">
            <w:pPr>
              <w:widowControl w:val="0"/>
              <w:jc w:val="center"/>
              <w:rPr>
                <w:sz w:val="20"/>
                <w:szCs w:val="20"/>
              </w:rPr>
            </w:pPr>
            <w:r w:rsidDel="00000000" w:rsidR="00000000" w:rsidRPr="00000000">
              <w:rPr>
                <w:sz w:val="20"/>
                <w:szCs w:val="20"/>
                <w:rtl w:val="0"/>
              </w:rPr>
              <w:t xml:space="preserve">0,95</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8D">
            <w:pPr>
              <w:widowControl w:val="0"/>
              <w:jc w:val="center"/>
              <w:rPr>
                <w:sz w:val="20"/>
                <w:szCs w:val="20"/>
              </w:rPr>
            </w:pPr>
            <w:r w:rsidDel="00000000" w:rsidR="00000000" w:rsidRPr="00000000">
              <w:rPr>
                <w:sz w:val="20"/>
                <w:szCs w:val="20"/>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8F">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90">
            <w:pPr>
              <w:widowControl w:val="0"/>
              <w:jc w:val="center"/>
              <w:rPr>
                <w:sz w:val="20"/>
                <w:szCs w:val="20"/>
              </w:rPr>
            </w:pPr>
            <w:r w:rsidDel="00000000" w:rsidR="00000000" w:rsidRPr="00000000">
              <w:rPr>
                <w:sz w:val="20"/>
                <w:szCs w:val="20"/>
                <w:rtl w:val="0"/>
              </w:rPr>
              <w:t xml:space="preserve">2,82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1">
            <w:pPr>
              <w:widowControl w:val="0"/>
              <w:jc w:val="center"/>
              <w:rPr>
                <w:sz w:val="20"/>
                <w:szCs w:val="20"/>
              </w:rPr>
            </w:pPr>
            <w:r w:rsidDel="00000000" w:rsidR="00000000" w:rsidRPr="00000000">
              <w:rPr>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492">
            <w:pPr>
              <w:widowControl w:val="0"/>
              <w:jc w:val="center"/>
              <w:rPr>
                <w:sz w:val="20"/>
                <w:szCs w:val="20"/>
              </w:rPr>
            </w:pPr>
            <w:r w:rsidDel="00000000" w:rsidR="00000000" w:rsidRPr="00000000">
              <w:rPr>
                <w:sz w:val="20"/>
                <w:szCs w:val="20"/>
                <w:rtl w:val="0"/>
              </w:rPr>
              <w:t xml:space="preserve">2,64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3">
            <w:pPr>
              <w:widowControl w:val="0"/>
              <w:jc w:val="center"/>
              <w:rPr>
                <w:sz w:val="20"/>
                <w:szCs w:val="20"/>
              </w:rPr>
            </w:pPr>
            <w:r w:rsidDel="00000000" w:rsidR="00000000" w:rsidRPr="00000000">
              <w:rPr>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494">
            <w:pPr>
              <w:widowControl w:val="0"/>
              <w:jc w:val="center"/>
              <w:rPr>
                <w:sz w:val="20"/>
                <w:szCs w:val="20"/>
              </w:rPr>
            </w:pPr>
            <w:r w:rsidDel="00000000" w:rsidR="00000000" w:rsidRPr="00000000">
              <w:rPr>
                <w:sz w:val="20"/>
                <w:szCs w:val="20"/>
                <w:rtl w:val="0"/>
              </w:rPr>
              <w:t xml:space="preserve">2,73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5">
            <w:pPr>
              <w:widowControl w:val="0"/>
              <w:jc w:val="center"/>
              <w:rPr>
                <w:sz w:val="20"/>
                <w:szCs w:val="20"/>
              </w:rPr>
            </w:pPr>
            <w:r w:rsidDel="00000000" w:rsidR="00000000" w:rsidRPr="00000000">
              <w:rPr>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496">
            <w:pPr>
              <w:widowControl w:val="0"/>
              <w:jc w:val="center"/>
              <w:rPr>
                <w:sz w:val="20"/>
                <w:szCs w:val="20"/>
              </w:rPr>
            </w:pPr>
            <w:r w:rsidDel="00000000" w:rsidR="00000000" w:rsidRPr="00000000">
              <w:rPr>
                <w:sz w:val="20"/>
                <w:szCs w:val="20"/>
                <w:rtl w:val="0"/>
              </w:rPr>
              <w:t xml:space="preserve">2,5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7">
            <w:pPr>
              <w:widowControl w:val="0"/>
              <w:jc w:val="center"/>
              <w:rPr>
                <w:sz w:val="20"/>
                <w:szCs w:val="20"/>
              </w:rPr>
            </w:pPr>
            <w:r w:rsidDel="00000000" w:rsidR="00000000" w:rsidRPr="00000000">
              <w:rPr>
                <w:sz w:val="20"/>
                <w:szCs w:val="20"/>
                <w:rtl w:val="0"/>
              </w:rPr>
              <w:t xml:space="preserve">14</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A">
            <w:pPr>
              <w:widowControl w:val="0"/>
              <w:jc w:val="center"/>
              <w:rPr>
                <w:b w:val="1"/>
                <w:sz w:val="20"/>
                <w:szCs w:val="20"/>
              </w:rPr>
            </w:pPr>
            <w:r w:rsidDel="00000000" w:rsidR="00000000" w:rsidRPr="00000000">
              <w:rPr>
                <w:b w:val="1"/>
                <w:sz w:val="20"/>
                <w:szCs w:val="20"/>
                <w:rtl w:val="0"/>
              </w:rPr>
              <w:t xml:space="preserve">2,94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B">
            <w:pPr>
              <w:widowControl w:val="0"/>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C">
            <w:pPr>
              <w:widowControl w:val="0"/>
              <w:jc w:val="center"/>
              <w:rPr>
                <w:b w:val="1"/>
                <w:sz w:val="20"/>
                <w:szCs w:val="20"/>
              </w:rPr>
            </w:pPr>
            <w:r w:rsidDel="00000000" w:rsidR="00000000" w:rsidRPr="00000000">
              <w:rPr>
                <w:b w:val="1"/>
                <w:sz w:val="20"/>
                <w:szCs w:val="20"/>
                <w:rtl w:val="0"/>
              </w:rPr>
              <w:t xml:space="preserve">2,38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D">
            <w:pPr>
              <w:widowControl w:val="0"/>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9E">
            <w:pPr>
              <w:widowControl w:val="0"/>
              <w:jc w:val="center"/>
              <w:rPr>
                <w:b w:val="1"/>
                <w:sz w:val="20"/>
                <w:szCs w:val="20"/>
              </w:rPr>
            </w:pPr>
            <w:r w:rsidDel="00000000" w:rsidR="00000000" w:rsidRPr="00000000">
              <w:rPr>
                <w:b w:val="1"/>
                <w:sz w:val="20"/>
                <w:szCs w:val="20"/>
                <w:rtl w:val="0"/>
              </w:rPr>
              <w:t xml:space="preserve">2,81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F">
            <w:pPr>
              <w:widowControl w:val="0"/>
              <w:rPr>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A0">
            <w:pPr>
              <w:widowControl w:val="0"/>
              <w:jc w:val="center"/>
              <w:rPr>
                <w:b w:val="1"/>
                <w:sz w:val="20"/>
                <w:szCs w:val="20"/>
              </w:rPr>
            </w:pPr>
            <w:r w:rsidDel="00000000" w:rsidR="00000000" w:rsidRPr="00000000">
              <w:rPr>
                <w:b w:val="1"/>
                <w:sz w:val="20"/>
                <w:szCs w:val="20"/>
                <w:rtl w:val="0"/>
              </w:rPr>
              <w:t xml:space="preserve">2,22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1">
            <w:pPr>
              <w:widowControl w:val="0"/>
              <w:rPr>
                <w:sz w:val="20"/>
                <w:szCs w:val="20"/>
              </w:rPr>
            </w:pPr>
            <w:r w:rsidDel="00000000" w:rsidR="00000000" w:rsidRPr="00000000">
              <w:rPr>
                <w:rtl w:val="0"/>
              </w:rPr>
            </w:r>
          </w:p>
        </w:tc>
      </w:tr>
    </w:tbl>
    <w:p w:rsidR="00000000" w:rsidDel="00000000" w:rsidP="00000000" w:rsidRDefault="00000000" w:rsidRPr="00000000" w14:paraId="000004A2">
      <w:pPr>
        <w:ind w:right="-607.795275590551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3">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Графическое представление данных представлено на диаграмме 3.</w:t>
      </w:r>
    </w:p>
    <w:p w:rsidR="00000000" w:rsidDel="00000000" w:rsidP="00000000" w:rsidRDefault="00000000" w:rsidRPr="00000000" w14:paraId="000004A4">
      <w:pPr>
        <w:ind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10288" cy="2171700"/>
            <wp:effectExtent b="0" l="0" r="0" t="0"/>
            <wp:docPr descr="Диаграмма" id="12" name="image10.png"/>
            <a:graphic>
              <a:graphicData uri="http://schemas.openxmlformats.org/drawingml/2006/picture">
                <pic:pic>
                  <pic:nvPicPr>
                    <pic:cNvPr descr="Диаграмма" id="0" name="image10.png"/>
                    <pic:cNvPicPr preferRelativeResize="0"/>
                  </pic:nvPicPr>
                  <pic:blipFill>
                    <a:blip r:embed="rId8"/>
                    <a:srcRect b="0" l="0" r="0" t="0"/>
                    <a:stretch>
                      <a:fillRect/>
                    </a:stretch>
                  </pic:blipFill>
                  <pic:spPr>
                    <a:xfrm>
                      <a:off x="0" y="0"/>
                      <a:ext cx="6110288"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4A5">
      <w:pPr>
        <w:ind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3. Динамика выполнения  контрольных работ  в сравнении с ИРО в течение 2021/2022 и 2022/2023 уч. гг.</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Уровень освоения предметов</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Значения показателя уровня освоения предметов рассчитываются по результатам выполнения контрольных работ по предметам в среднем по классу (классо-предметов).</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таблицах 7 и 8 приведены средние значения показателей по МР/ГО по  высокому и низкому уровням освоения предметов обучающимися в течение двух лет.</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Низким уровнем считается выполнение контрольных работ  с результативностью ниже 60%, высоким уровнем – результативность выше 70%.</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7.  Ранжирование районов по доле классо-предметов, </w:t>
        <w:br w:type="textWrapping"/>
        <w:t xml:space="preserve">освоенных на высоком уровне в течение 2021/2022 и 2022/2023 уч. гг.</w:t>
      </w:r>
    </w:p>
    <w:tbl>
      <w:tblPr>
        <w:tblStyle w:val="Table8"/>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
        <w:gridCol w:w="1860"/>
        <w:gridCol w:w="810"/>
        <w:gridCol w:w="975"/>
        <w:gridCol w:w="795"/>
        <w:gridCol w:w="1005"/>
        <w:gridCol w:w="900"/>
        <w:gridCol w:w="1005"/>
        <w:gridCol w:w="870"/>
        <w:gridCol w:w="1005"/>
        <w:tblGridChange w:id="0">
          <w:tblGrid>
            <w:gridCol w:w="450"/>
            <w:gridCol w:w="1860"/>
            <w:gridCol w:w="810"/>
            <w:gridCol w:w="975"/>
            <w:gridCol w:w="795"/>
            <w:gridCol w:w="1005"/>
            <w:gridCol w:w="900"/>
            <w:gridCol w:w="1005"/>
            <w:gridCol w:w="870"/>
            <w:gridCol w:w="1005"/>
          </w:tblGrid>
        </w:tblGridChange>
      </w:tblGrid>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AD">
            <w:pPr>
              <w:widowControl w:val="0"/>
              <w:rPr>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AE">
            <w:pPr>
              <w:widowControl w:val="0"/>
              <w:rPr>
                <w:b w:val="1"/>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AF">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2021/2022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B1">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2021/2022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B3">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2022/2023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B5">
            <w:pPr>
              <w:widowControl w:val="0"/>
              <w:jc w:val="center"/>
              <w:rPr>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2022/2023 уч.год</w:t>
            </w:r>
            <w:r w:rsidDel="00000000" w:rsidR="00000000" w:rsidRPr="00000000">
              <w:rPr>
                <w:rtl w:val="0"/>
              </w:rPr>
            </w:r>
          </w:p>
        </w:tc>
      </w:tr>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top"/>
          </w:tcPr>
          <w:p w:rsidR="00000000" w:rsidDel="00000000" w:rsidP="00000000" w:rsidRDefault="00000000" w:rsidRPr="00000000" w14:paraId="000004B7">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4B8">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МР/ГО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4B9">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4BA">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4BB">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4BC">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BD">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BE">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BF">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4C0">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C2">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C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58,89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C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C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C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57,63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C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C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CC">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C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C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C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D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D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D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D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D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D6">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D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D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D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4D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D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D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D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D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E0">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E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E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E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E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E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4E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EA">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E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E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E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E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E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F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F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F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4">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F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F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F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F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F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4F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4FE">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4F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0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0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0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0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0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0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0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08">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0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0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0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0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0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12">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1C">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1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2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2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2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2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26">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2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2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2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2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2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2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2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2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30">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3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3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3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3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3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3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3A">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3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3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3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3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3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4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4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4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4">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4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4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4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4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4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4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4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4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4E">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4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5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5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5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5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5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5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5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58">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5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5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5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5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5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60,92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5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5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6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62">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6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6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6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6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6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6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6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6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6C">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6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6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6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7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center"/>
          </w:tcPr>
          <w:p w:rsidR="00000000" w:rsidDel="00000000" w:rsidP="00000000" w:rsidRDefault="00000000" w:rsidRPr="00000000" w14:paraId="0000057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7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7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7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64.36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67.75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7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64.35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7C">
            <w:pPr>
              <w:widowControl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7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68.41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7E">
            <w:pPr>
              <w:widowControl w:val="0"/>
              <w:rPr>
                <w:sz w:val="20"/>
                <w:szCs w:val="20"/>
              </w:rPr>
            </w:pPr>
            <w:r w:rsidDel="00000000" w:rsidR="00000000" w:rsidRPr="00000000">
              <w:rPr>
                <w:rtl w:val="0"/>
              </w:rPr>
            </w:r>
          </w:p>
        </w:tc>
      </w:tr>
    </w:tbl>
    <w:p w:rsidR="00000000" w:rsidDel="00000000" w:rsidP="00000000" w:rsidRDefault="00000000" w:rsidRPr="00000000" w14:paraId="0000057F">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0">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Высокий уровень освоения предметов в большей степени (более 70% классо-предметов) показали обучающиеся таких МР как Кингисеппский, Ломоносовский, Волховский, Приозерский, Волосовский и Лодейнопольский.</w:t>
      </w:r>
    </w:p>
    <w:p w:rsidR="00000000" w:rsidDel="00000000" w:rsidP="00000000" w:rsidRDefault="00000000" w:rsidRPr="00000000" w14:paraId="00000581">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Графическое представление динамики доли  классо-предметов, освоенных на высоком уровне в течение 2021/2022 и 2022/2023 уч. гг. отражено на диаграмме 4. </w:t>
      </w:r>
    </w:p>
    <w:p w:rsidR="00000000" w:rsidDel="00000000" w:rsidP="00000000" w:rsidRDefault="00000000" w:rsidRPr="00000000" w14:paraId="00000582">
      <w:pPr>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794000"/>
            <wp:effectExtent b="0" l="0" r="0" t="0"/>
            <wp:docPr descr="Диаграмма" id="10" name="image11.png"/>
            <a:graphic>
              <a:graphicData uri="http://schemas.openxmlformats.org/drawingml/2006/picture">
                <pic:pic>
                  <pic:nvPicPr>
                    <pic:cNvPr descr="Диаграмма" id="0" name="image11.png"/>
                    <pic:cNvPicPr preferRelativeResize="0"/>
                  </pic:nvPicPr>
                  <pic:blipFill>
                    <a:blip r:embed="rId9"/>
                    <a:srcRect b="0" l="0" r="0" t="0"/>
                    <a:stretch>
                      <a:fillRect/>
                    </a:stretch>
                  </pic:blipFill>
                  <pic:spPr>
                    <a:xfrm>
                      <a:off x="0" y="0"/>
                      <a:ext cx="57312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583">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4. Динамика доли классо-предметов, освоенных на высоком уровне в течение 2021/2022 и 2022/2023 учебных годов в разрезе МР/ГО</w:t>
      </w:r>
    </w:p>
    <w:p w:rsidR="00000000" w:rsidDel="00000000" w:rsidP="00000000" w:rsidRDefault="00000000" w:rsidRPr="00000000" w14:paraId="00000584">
      <w:pPr>
        <w:ind w:left="0" w:right="-607.7952755905511"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5">
      <w:pPr>
        <w:ind w:right="-607.795275590551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8. Ранжирование районов по доле классо-предметов, </w:t>
        <w:br w:type="textWrapping"/>
        <w:t xml:space="preserve">освоенных на низком уровне в течение 2021/2022 и 2022/2023 уч. гг.</w:t>
      </w:r>
    </w:p>
    <w:tbl>
      <w:tblPr>
        <w:tblStyle w:val="Table9"/>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
        <w:gridCol w:w="1845"/>
        <w:gridCol w:w="795"/>
        <w:gridCol w:w="960"/>
        <w:gridCol w:w="840"/>
        <w:gridCol w:w="930"/>
        <w:gridCol w:w="855"/>
        <w:gridCol w:w="1035"/>
        <w:gridCol w:w="885"/>
        <w:gridCol w:w="1020"/>
        <w:tblGridChange w:id="0">
          <w:tblGrid>
            <w:gridCol w:w="450"/>
            <w:gridCol w:w="1845"/>
            <w:gridCol w:w="795"/>
            <w:gridCol w:w="960"/>
            <w:gridCol w:w="840"/>
            <w:gridCol w:w="930"/>
            <w:gridCol w:w="855"/>
            <w:gridCol w:w="1035"/>
            <w:gridCol w:w="885"/>
            <w:gridCol w:w="1020"/>
          </w:tblGrid>
        </w:tblGridChange>
      </w:tblGrid>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86">
            <w:pPr>
              <w:widowControl w:val="0"/>
              <w:jc w:val="center"/>
              <w:rPr>
                <w:rFonts w:ascii="Times New Roman" w:cs="Times New Roman" w:eastAsia="Times New Roman" w:hAnsi="Times New Roman"/>
                <w:b w:val="1"/>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87">
            <w:pPr>
              <w:widowControl w:val="0"/>
              <w:jc w:val="center"/>
              <w:rPr>
                <w:rFonts w:ascii="Times New Roman" w:cs="Times New Roman" w:eastAsia="Times New Roman" w:hAnsi="Times New Roman"/>
                <w:b w:val="1"/>
                <w:sz w:val="20"/>
                <w:szCs w:val="20"/>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88">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2021/2022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8A">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2021/2022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8C">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1 полугодие 2022/2023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8E">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2022/2023 уч.год</w:t>
            </w:r>
            <w:r w:rsidDel="00000000" w:rsidR="00000000" w:rsidRPr="00000000">
              <w:rPr>
                <w:rtl w:val="0"/>
              </w:rPr>
            </w:r>
          </w:p>
        </w:tc>
      </w:tr>
      <w:tr>
        <w:trPr>
          <w:cantSplit w:val="0"/>
          <w:trHeight w:val="300"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top"/>
          </w:tcPr>
          <w:p w:rsidR="00000000" w:rsidDel="00000000" w:rsidP="00000000" w:rsidRDefault="00000000" w:rsidRPr="00000000" w14:paraId="00000590">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591">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МР/ГО</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592">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593">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594">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595">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96">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97">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98">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599">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Значение по региону</w:t>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9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9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p>
        </w:tc>
        <w:tc>
          <w:tcPr>
            <w:tcBorders>
              <w:top w:color="000000"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59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8,28</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9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9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5,73</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9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5A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8,14</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A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4,86</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A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Волосовский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A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A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A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A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Волховский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B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1,54</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B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B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1,47</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B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B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1,79</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B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B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B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B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B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Всеволожский</w:t>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5B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10,67</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B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B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B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5B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B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5C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C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Выборгский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C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C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1,31</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C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C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Гатчинский</w:t>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5C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9,87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C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5D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8,94</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5D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5D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D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5D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D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D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D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D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2,31</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D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D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1,84</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D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D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1,26</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D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D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0,97</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5D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Киришский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E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E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E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Кировский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E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F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F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5F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8,72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5F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F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5F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5F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0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2,64</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60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0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1,18</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60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0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1,86</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60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0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w:t>
            </w:r>
          </w:p>
        </w:tc>
        <w:tc>
          <w:tcPr>
            <w:tcBorders>
              <w:top w:color="cccccc" w:space="0" w:sz="6" w:val="single"/>
              <w:left w:color="cccccc" w:space="0" w:sz="6" w:val="single"/>
              <w:bottom w:color="000000" w:space="0" w:sz="6" w:val="single"/>
              <w:right w:color="000000" w:space="0" w:sz="6" w:val="single"/>
            </w:tcBorders>
            <w:shd w:fill="ffffcc" w:val="clear"/>
            <w:tcMar>
              <w:top w:w="0.0" w:type="dxa"/>
              <w:left w:w="40.0" w:type="dxa"/>
              <w:bottom w:w="0.0" w:type="dxa"/>
              <w:right w:w="40.0" w:type="dxa"/>
            </w:tcMar>
            <w:vAlign w:val="center"/>
          </w:tcPr>
          <w:p w:rsidR="00000000" w:rsidDel="00000000" w:rsidP="00000000" w:rsidRDefault="00000000" w:rsidRPr="00000000" w14:paraId="0000060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0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0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Лужский</w:t>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60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14,98</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0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60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15,17</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0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0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16,88</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0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1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17,23</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1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1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Подпорожский</w:t>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61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1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61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1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1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12,65</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1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1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6,44</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1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1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1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Приозерский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1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1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2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2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2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2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2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2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2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2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Сланцевский</w:t>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62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12,03</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2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62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13,45</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2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2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13,45</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2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2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14,1</w:t>
            </w:r>
          </w:p>
        </w:tc>
        <w:tc>
          <w:tcPr>
            <w:tcBorders>
              <w:top w:color="cccccc" w:space="0" w:sz="6" w:val="single"/>
              <w:left w:color="cccccc" w:space="0" w:sz="6" w:val="single"/>
              <w:bottom w:color="000000" w:space="0" w:sz="6" w:val="single"/>
              <w:right w:color="000000" w:space="0" w:sz="6" w:val="single"/>
            </w:tcBorders>
            <w:shd w:fill="c0c0c0" w:val="clear"/>
            <w:tcMar>
              <w:top w:w="0.0" w:type="dxa"/>
              <w:left w:w="40.0" w:type="dxa"/>
              <w:bottom w:w="0.0" w:type="dxa"/>
              <w:right w:w="40.0" w:type="dxa"/>
            </w:tcMar>
            <w:vAlign w:val="center"/>
          </w:tcPr>
          <w:p w:rsidR="00000000" w:rsidDel="00000000" w:rsidP="00000000" w:rsidRDefault="00000000" w:rsidRPr="00000000" w14:paraId="0000062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3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3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3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Тихвинский</w:t>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63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10,42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center"/>
          </w:tcPr>
          <w:p w:rsidR="00000000" w:rsidDel="00000000" w:rsidP="00000000" w:rsidRDefault="00000000" w:rsidRPr="00000000" w14:paraId="0000063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3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4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9,39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4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64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Тосненский</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4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4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4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50">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7,21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51">
            <w:pPr>
              <w:widowControl w:val="0"/>
              <w:rPr>
                <w:rFonts w:ascii="Times New Roman" w:cs="Times New Roman" w:eastAsia="Times New Roman" w:hAnsi="Times New Roman"/>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52">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5,89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53">
            <w:pPr>
              <w:widowControl w:val="0"/>
              <w:rPr>
                <w:rFonts w:ascii="Times New Roman" w:cs="Times New Roman" w:eastAsia="Times New Roman" w:hAnsi="Times New Roman"/>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54">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7,01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55">
            <w:pPr>
              <w:widowControl w:val="0"/>
              <w:rPr>
                <w:rFonts w:ascii="Times New Roman" w:cs="Times New Roman" w:eastAsia="Times New Roman" w:hAnsi="Times New Roman"/>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56">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5,04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57">
            <w:pPr>
              <w:widowControl w:val="0"/>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658">
      <w:pPr>
        <w:ind w:right="-607.795275590551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Наглядно данные таблицы 8 представлены на диаграмме 5. В первом полугодии учебного года как правило наблюдается более высокая доля классо-предметов, освоенных на низком уровне. Ко второму полугодию 2022/2023 учебного года более 5% классо-предметов освоены на низком уровне в Гатчинском, Тихвинском, Тосненском, Всеволожском и Подпорожском районах. В Сланцевском МР 14,1%, в Лужском МР 17,23% классо-предметов освоены на низком уровне. </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11769" cy="3086342"/>
            <wp:effectExtent b="0" l="0" r="0" t="0"/>
            <wp:docPr descr="Диаграмма" id="9" name="image3.png"/>
            <a:graphic>
              <a:graphicData uri="http://schemas.openxmlformats.org/drawingml/2006/picture">
                <pic:pic>
                  <pic:nvPicPr>
                    <pic:cNvPr descr="Диаграмма" id="0" name="image3.png"/>
                    <pic:cNvPicPr preferRelativeResize="0"/>
                  </pic:nvPicPr>
                  <pic:blipFill>
                    <a:blip r:embed="rId10"/>
                    <a:srcRect b="0" l="0" r="0" t="0"/>
                    <a:stretch>
                      <a:fillRect/>
                    </a:stretch>
                  </pic:blipFill>
                  <pic:spPr>
                    <a:xfrm>
                      <a:off x="0" y="0"/>
                      <a:ext cx="6111769" cy="3086342"/>
                    </a:xfrm>
                    <a:prstGeom prst="rect"/>
                    <a:ln/>
                  </pic:spPr>
                </pic:pic>
              </a:graphicData>
            </a:graphic>
          </wp:inline>
        </w:drawing>
      </w: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1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5. Динамика доли классо-предметов, освоенных на низком уровне в течение 2021/2022 и 2022/2023 учебных годов в разрезе МР/ГО</w:t>
      </w:r>
    </w:p>
    <w:p w:rsidR="00000000" w:rsidDel="00000000" w:rsidP="00000000" w:rsidRDefault="00000000" w:rsidRPr="00000000" w14:paraId="000006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Доля проблемных компонентов в деятельности образовательных организаций</w:t>
      </w:r>
      <w:r w:rsidDel="00000000" w:rsidR="00000000" w:rsidRPr="00000000">
        <w:rPr>
          <w:rtl w:val="0"/>
        </w:rPr>
      </w:r>
    </w:p>
    <w:p w:rsidR="00000000" w:rsidDel="00000000" w:rsidP="00000000" w:rsidRDefault="00000000" w:rsidRPr="00000000" w14:paraId="0000065D">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проблемных компонентов в деятельности образовательных организаций рассматриваются проблемные компоненты в освоении образовательной программы обучающимися и проблемные компоненты в работе учителей. Средние значения доли проблемных компонентов в целом по всем образовательным организациям муниципальных районов/городского округа отражены в таблице 9. Зеленым цветом в таблице отмечены значения показателя ниже среднего по региону, красным – выше. В динамике снижение значения показателя является положительной тенденцией, в таблице оно отмечено также зеленым цветом, повышение значения – красным.</w:t>
      </w:r>
    </w:p>
    <w:p w:rsidR="00000000" w:rsidDel="00000000" w:rsidP="00000000" w:rsidRDefault="00000000" w:rsidRPr="00000000" w14:paraId="0000065E">
      <w:pPr>
        <w:ind w:right="-61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F">
      <w:pPr>
        <w:ind w:right="-61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9.  Доля проблемных компонентов в деятельности ОО </w:t>
        <w:br w:type="textWrapping"/>
        <w:t xml:space="preserve">за два года в разрезе МР/ГО</w:t>
      </w:r>
    </w:p>
    <w:tbl>
      <w:tblPr>
        <w:tblStyle w:val="Table10"/>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
        <w:gridCol w:w="2850"/>
        <w:gridCol w:w="1980"/>
        <w:gridCol w:w="1905"/>
        <w:gridCol w:w="2070"/>
        <w:tblGridChange w:id="0">
          <w:tblGrid>
            <w:gridCol w:w="795"/>
            <w:gridCol w:w="2850"/>
            <w:gridCol w:w="1980"/>
            <w:gridCol w:w="1905"/>
            <w:gridCol w:w="2070"/>
          </w:tblGrid>
        </w:tblGridChange>
      </w:tblGrid>
      <w:tr>
        <w:trPr>
          <w:cantSplit w:val="0"/>
          <w:trHeight w:val="630" w:hRule="atLeast"/>
          <w:tblHeader w:val="0"/>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60">
            <w:pPr>
              <w:widowControl w:val="0"/>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61">
            <w:pPr>
              <w:widowControl w:val="0"/>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62">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Доля проблемных компонентов</w:t>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6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6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МР/ГО</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полугодие 2021/2022</w:t>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полугодие 2022/2023</w:t>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Динамика</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6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6B">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6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6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6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6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70">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7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7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7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7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75">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7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7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7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7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7A">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7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7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7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7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7F">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8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8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8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8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84">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8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8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8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8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89">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8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8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8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8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8E">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8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9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9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9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93">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9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9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9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9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98">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9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9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9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9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9D">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9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9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A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A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A2">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A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A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A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A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A7">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A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A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A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A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AC">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A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A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A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B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1">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B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B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B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B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6">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B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B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B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B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BB">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B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B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B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B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C0">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C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C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C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C4">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C5">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C6">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20,23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C7">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C8">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-0,16</w:t>
            </w:r>
            <w:r w:rsidDel="00000000" w:rsidR="00000000" w:rsidRPr="00000000">
              <w:rPr>
                <w:rtl w:val="0"/>
              </w:rPr>
            </w:r>
          </w:p>
        </w:tc>
      </w:tr>
    </w:tbl>
    <w:p w:rsidR="00000000" w:rsidDel="00000000" w:rsidP="00000000" w:rsidRDefault="00000000" w:rsidRPr="00000000" w14:paraId="000006C9">
      <w:pPr>
        <w:ind w:right="-615"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A">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Наглядное представление о динамике доли проблемных компонентов за два года отражает диаграмма 6. Сплошная голубая область диаграммы отражает результаты 2021/2022 учебного года, столбцами обозначены результаты 2022/2023 учебного года.</w:t>
      </w:r>
    </w:p>
    <w:p w:rsidR="00000000" w:rsidDel="00000000" w:rsidP="00000000" w:rsidRDefault="00000000" w:rsidRPr="00000000" w14:paraId="000006CB">
      <w:pPr>
        <w:ind w:right="-61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88459" cy="2170872"/>
            <wp:effectExtent b="0" l="0" r="0" t="0"/>
            <wp:docPr descr="Диаграмма" id="2" name="image2.png"/>
            <a:graphic>
              <a:graphicData uri="http://schemas.openxmlformats.org/drawingml/2006/picture">
                <pic:pic>
                  <pic:nvPicPr>
                    <pic:cNvPr descr="Диаграмма" id="0" name="image2.png"/>
                    <pic:cNvPicPr preferRelativeResize="0"/>
                  </pic:nvPicPr>
                  <pic:blipFill>
                    <a:blip r:embed="rId11"/>
                    <a:srcRect b="0" l="0" r="0" t="0"/>
                    <a:stretch>
                      <a:fillRect/>
                    </a:stretch>
                  </pic:blipFill>
                  <pic:spPr>
                    <a:xfrm>
                      <a:off x="0" y="0"/>
                      <a:ext cx="6188459" cy="2170872"/>
                    </a:xfrm>
                    <a:prstGeom prst="rect"/>
                    <a:ln/>
                  </pic:spPr>
                </pic:pic>
              </a:graphicData>
            </a:graphic>
          </wp:inline>
        </w:drawing>
      </w:r>
      <w:r w:rsidDel="00000000" w:rsidR="00000000" w:rsidRPr="00000000">
        <w:rPr>
          <w:rtl w:val="0"/>
        </w:rPr>
      </w:r>
    </w:p>
    <w:p w:rsidR="00000000" w:rsidDel="00000000" w:rsidP="00000000" w:rsidRDefault="00000000" w:rsidRPr="00000000" w14:paraId="000006CC">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6. Динамика доли проблемных компонентов в деятельности ОО за 2021/2022 и 2022/2023 уч. гг. в разрезе МР/ГО</w:t>
      </w:r>
    </w:p>
    <w:p w:rsidR="00000000" w:rsidDel="00000000" w:rsidP="00000000" w:rsidRDefault="00000000" w:rsidRPr="00000000" w14:paraId="000006CD">
      <w:pPr>
        <w:ind w:right="-6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E">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данных диаграммы 6 показывает, что Гатчинский, Лодейнопольский, и Ломоносовский МР являются наиболее эффективными в данном направлении деятельности. Доля проблемных компонентов в ОО данных районов на протяжении двух лет остается ниже среднего показателя по региону и продолжает снижаться.</w:t>
      </w:r>
    </w:p>
    <w:p w:rsidR="00000000" w:rsidDel="00000000" w:rsidP="00000000" w:rsidRDefault="00000000" w:rsidRPr="00000000" w14:paraId="000006CF">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Значение доли проблемных компонентов, являясь выше среднего по региону, продолжает повышаться в таких районах как Волховский, Выборгский, Подпорожский, Приозерский и в Сосновоборском городском округе. Данный факт способствует увеличению риска учебной неуспешности обучающихся школ в указанных МР/ГО.</w:t>
      </w:r>
    </w:p>
    <w:p w:rsidR="00000000" w:rsidDel="00000000" w:rsidP="00000000" w:rsidRDefault="00000000" w:rsidRPr="00000000" w14:paraId="000006D0">
      <w:pPr>
        <w:ind w:right="-6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Доля учащихся с проблемами в обучении</w:t>
      </w:r>
    </w:p>
    <w:p w:rsidR="00000000" w:rsidDel="00000000" w:rsidP="00000000" w:rsidRDefault="00000000" w:rsidRPr="00000000" w14:paraId="000006D2">
      <w:pPr>
        <w:ind w:right="-6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3">
      <w:pPr>
        <w:ind w:left="0"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Одним из слагаемых доли проблемных компонентов в деятельности ОО является доля учащихся с проблемами в обучении. Средние значения доли обучающихся с проблемами в обучении в целом по всем образовательным организациям  МР/ГО за последние два полугодия 2021/2022 и 2022/2023 учебных годов представлены в таблице 10.</w:t>
      </w:r>
    </w:p>
    <w:p w:rsidR="00000000" w:rsidDel="00000000" w:rsidP="00000000" w:rsidRDefault="00000000" w:rsidRPr="00000000" w14:paraId="000006D4">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Зеленым цветом в таблице отмечены значения показателя ниже среднего по региону, красным – выше. В динамике снижение значения показателя является положительной тенденцией, в таблице оно отмечено также зеленым цветом, повышение значения – красным.</w:t>
      </w:r>
    </w:p>
    <w:p w:rsidR="00000000" w:rsidDel="00000000" w:rsidP="00000000" w:rsidRDefault="00000000" w:rsidRPr="00000000" w14:paraId="000006D5">
      <w:pPr>
        <w:ind w:right="-6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6">
      <w:pPr>
        <w:ind w:right="-61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10.  Доля учащихся с проблемами в обучении за два года в разрезе МР/ГО</w:t>
      </w:r>
    </w:p>
    <w:tbl>
      <w:tblPr>
        <w:tblStyle w:val="Table11"/>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
        <w:gridCol w:w="2850"/>
        <w:gridCol w:w="1980"/>
        <w:gridCol w:w="1905"/>
        <w:gridCol w:w="2070"/>
        <w:tblGridChange w:id="0">
          <w:tblGrid>
            <w:gridCol w:w="795"/>
            <w:gridCol w:w="2850"/>
            <w:gridCol w:w="1980"/>
            <w:gridCol w:w="1905"/>
            <w:gridCol w:w="2070"/>
          </w:tblGrid>
        </w:tblGridChange>
      </w:tblGrid>
      <w:tr>
        <w:trPr>
          <w:cantSplit w:val="0"/>
          <w:trHeight w:val="630"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D7">
            <w:pPr>
              <w:widowControl w:val="0"/>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D8">
            <w:pPr>
              <w:widowControl w:val="0"/>
              <w:jc w:val="center"/>
              <w:rPr>
                <w:rFonts w:ascii="Times New Roman" w:cs="Times New Roman" w:eastAsia="Times New Roman" w:hAnsi="Times New Roman"/>
                <w:b w:val="1"/>
                <w:sz w:val="18"/>
                <w:szCs w:val="18"/>
              </w:rPr>
            </w:pP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D9">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Доля учащихся с проблемами в обучении</w:t>
            </w:r>
          </w:p>
        </w:tc>
      </w:tr>
      <w:tr>
        <w:trPr>
          <w:cantSplit w:val="0"/>
          <w:trHeight w:val="570"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D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D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МР/ГО</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D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полугодие 2021/2022</w:t>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D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полугодие 2022/2023</w:t>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6E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Динамика</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E2">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E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E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E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E7">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E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E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E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E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EC">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E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E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E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F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F1">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F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F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F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F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F6">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F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F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6F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F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6FB">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F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F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6F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6F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00">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0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0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0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0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05">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0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0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0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0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0A">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0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0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0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0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0F">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1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1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1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1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14">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1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1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1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1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19">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1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1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1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1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1E">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1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2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2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2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3">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2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2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2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2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8">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2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2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2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2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2D">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2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2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3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3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2">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3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3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4cccc" w:val="clear"/>
            <w:tcMar>
              <w:top w:w="0.0" w:type="dxa"/>
              <w:left w:w="40.0" w:type="dxa"/>
              <w:bottom w:w="0.0" w:type="dxa"/>
              <w:right w:w="40.0" w:type="dxa"/>
            </w:tcMar>
            <w:vAlign w:val="bottom"/>
          </w:tcPr>
          <w:p w:rsidR="00000000" w:rsidDel="00000000" w:rsidP="00000000" w:rsidRDefault="00000000" w:rsidRPr="00000000" w14:paraId="0000073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3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7">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3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3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3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3B">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C">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D">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27,66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25,82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-1,84</w:t>
            </w:r>
          </w:p>
        </w:tc>
      </w:tr>
    </w:tbl>
    <w:p w:rsidR="00000000" w:rsidDel="00000000" w:rsidP="00000000" w:rsidRDefault="00000000" w:rsidRPr="00000000" w14:paraId="00000740">
      <w:pPr>
        <w:ind w:right="-6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1">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Данные диаграммы 7 наглядно показывают, что в 13 МР/ГО во втором полугодии 2022/2023  учебного года снижена доля обучающихся с проблемами в обучении. Лидерами являются Волосовский, Гатчинский, Ломоносовский, Лужский и Тосненский МР, в которых значение данного показателя в течение двух лет продолжает снижаться и находится ниже среднего по региону. </w:t>
      </w:r>
    </w:p>
    <w:p w:rsidR="00000000" w:rsidDel="00000000" w:rsidP="00000000" w:rsidRDefault="00000000" w:rsidRPr="00000000" w14:paraId="00000742">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Статистически значимое увеличение значений данного показателя отмечается в Подпорожском и Сланцевском районах. </w:t>
      </w:r>
    </w:p>
    <w:p w:rsidR="00000000" w:rsidDel="00000000" w:rsidP="00000000" w:rsidRDefault="00000000" w:rsidRPr="00000000" w14:paraId="00000743">
      <w:pPr>
        <w:ind w:right="-6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4">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501900"/>
            <wp:effectExtent b="0" l="0" r="0" t="0"/>
            <wp:docPr descr="Диаграмма" id="5" name="image6.png"/>
            <a:graphic>
              <a:graphicData uri="http://schemas.openxmlformats.org/drawingml/2006/picture">
                <pic:pic>
                  <pic:nvPicPr>
                    <pic:cNvPr descr="Диаграмма" id="0" name="image6.png"/>
                    <pic:cNvPicPr preferRelativeResize="0"/>
                  </pic:nvPicPr>
                  <pic:blipFill>
                    <a:blip r:embed="rId12"/>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745">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7. Динамика доли обучающихся с проблемами в обучении за 2021/2022 и 2022/2023 уч. гг. в разрезе МР/ГО</w:t>
      </w:r>
    </w:p>
    <w:p w:rsidR="00000000" w:rsidDel="00000000" w:rsidP="00000000" w:rsidRDefault="00000000" w:rsidRPr="00000000" w14:paraId="00000746">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Дополнительное представление об уровне рассматриваемого показателя в каждом из районов позволяет получить диаграмма 8. </w:t>
      </w:r>
    </w:p>
    <w:p w:rsidR="00000000" w:rsidDel="00000000" w:rsidP="00000000" w:rsidRDefault="00000000" w:rsidRPr="00000000" w14:paraId="00000747">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диаграмме 8 в виде столбцов представлен разброс доли учащихся с проблемами в обучении в разрезе школ района во 2 полугодии 2022/2023 учебного года. Нижняя граница столбика показывает наименьшее значение показателя  среди всех школ, верхняя – наибольшее. Большая высота столбика говорит о большом разбросе значений показателя в разных школах района, небольшая высота столбика показывает, что школы района находятся примерно на одном уровне по данному показателю. </w:t>
      </w:r>
    </w:p>
    <w:p w:rsidR="00000000" w:rsidDel="00000000" w:rsidP="00000000" w:rsidRDefault="00000000" w:rsidRPr="00000000" w14:paraId="00000748">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91238" cy="3126565"/>
            <wp:effectExtent b="0" l="0" r="0" t="0"/>
            <wp:docPr descr="Диаграмма" id="8" name="image12.png"/>
            <a:graphic>
              <a:graphicData uri="http://schemas.openxmlformats.org/drawingml/2006/picture">
                <pic:pic>
                  <pic:nvPicPr>
                    <pic:cNvPr descr="Диаграмма" id="0" name="image12.png"/>
                    <pic:cNvPicPr preferRelativeResize="0"/>
                  </pic:nvPicPr>
                  <pic:blipFill>
                    <a:blip r:embed="rId13"/>
                    <a:srcRect b="0" l="0" r="0" t="0"/>
                    <a:stretch>
                      <a:fillRect/>
                    </a:stretch>
                  </pic:blipFill>
                  <pic:spPr>
                    <a:xfrm>
                      <a:off x="0" y="0"/>
                      <a:ext cx="6091238" cy="3126565"/>
                    </a:xfrm>
                    <a:prstGeom prst="rect"/>
                    <a:ln/>
                  </pic:spPr>
                </pic:pic>
              </a:graphicData>
            </a:graphic>
          </wp:inline>
        </w:drawing>
      </w:r>
      <w:r w:rsidDel="00000000" w:rsidR="00000000" w:rsidRPr="00000000">
        <w:rPr>
          <w:rtl w:val="0"/>
        </w:rPr>
      </w:r>
    </w:p>
    <w:p w:rsidR="00000000" w:rsidDel="00000000" w:rsidP="00000000" w:rsidRDefault="00000000" w:rsidRPr="00000000" w14:paraId="00000749">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8. Разброс доли учащихся с проблемами в обучении в школах МР/ГО во 2 полугодии 2022/2023 учебного года</w:t>
      </w:r>
    </w:p>
    <w:p w:rsidR="00000000" w:rsidDel="00000000" w:rsidP="00000000" w:rsidRDefault="00000000" w:rsidRPr="00000000" w14:paraId="0000074A">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диаграммы позволяет отметить, что в школах Волосовского, Гатчинского, Ломоносовского районов школы находятся примерно на одном уровне, доля обучающихся с проблемами в обучении в них не превышает 30%. Тогда как в Бокситогорском, Всеволожском, Выборгском, Приозерском, Сланцевском и Тихвинском МР есть школы, у которых значение показателя равно 5%, а в других школах оно равно 50% и более. Поэтому в данном случае недостаточно опираться только на среднее значение показателя по району.</w:t>
      </w:r>
    </w:p>
    <w:p w:rsidR="00000000" w:rsidDel="00000000" w:rsidP="00000000" w:rsidRDefault="00000000" w:rsidRPr="00000000" w14:paraId="0000074B">
      <w:pPr>
        <w:ind w:right="-6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Доля учителей, имеющих в своей деятельности проблемные компоненты</w:t>
      </w:r>
      <w:r w:rsidDel="00000000" w:rsidR="00000000" w:rsidRPr="00000000">
        <w:rPr>
          <w:rtl w:val="0"/>
        </w:rPr>
      </w:r>
    </w:p>
    <w:p w:rsidR="00000000" w:rsidDel="00000000" w:rsidP="00000000" w:rsidRDefault="00000000" w:rsidRPr="00000000" w14:paraId="0000074D">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Вторым слагаемым доли проблемных компонентов образовательных организаций является доля учителей, имеющих в своей деятельности проблемные компоненты. К числу проблемных компонентов относятся следующие показатели:</w:t>
      </w:r>
    </w:p>
    <w:p w:rsidR="00000000" w:rsidDel="00000000" w:rsidP="00000000" w:rsidRDefault="00000000" w:rsidRPr="00000000" w14:paraId="0000074E">
      <w:pPr>
        <w:numPr>
          <w:ilvl w:val="0"/>
          <w:numId w:val="7"/>
        </w:numPr>
        <w:ind w:left="720" w:right="-61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обучающихся с одной 4;</w:t>
      </w:r>
    </w:p>
    <w:p w:rsidR="00000000" w:rsidDel="00000000" w:rsidP="00000000" w:rsidRDefault="00000000" w:rsidRPr="00000000" w14:paraId="0000074F">
      <w:pPr>
        <w:numPr>
          <w:ilvl w:val="0"/>
          <w:numId w:val="7"/>
        </w:numPr>
        <w:ind w:left="720" w:right="-61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обучающихся с одной 3;</w:t>
      </w:r>
    </w:p>
    <w:p w:rsidR="00000000" w:rsidDel="00000000" w:rsidP="00000000" w:rsidRDefault="00000000" w:rsidRPr="00000000" w14:paraId="00000750">
      <w:pPr>
        <w:numPr>
          <w:ilvl w:val="0"/>
          <w:numId w:val="7"/>
        </w:numPr>
        <w:ind w:left="720" w:right="-61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неуспевающих обучающихся;</w:t>
      </w:r>
    </w:p>
    <w:p w:rsidR="00000000" w:rsidDel="00000000" w:rsidP="00000000" w:rsidRDefault="00000000" w:rsidRPr="00000000" w14:paraId="00000751">
      <w:pPr>
        <w:numPr>
          <w:ilvl w:val="0"/>
          <w:numId w:val="7"/>
        </w:numPr>
        <w:ind w:left="720" w:right="-61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не аттестованных обучающихся;</w:t>
      </w:r>
    </w:p>
    <w:p w:rsidR="00000000" w:rsidDel="00000000" w:rsidP="00000000" w:rsidRDefault="00000000" w:rsidRPr="00000000" w14:paraId="00000752">
      <w:pPr>
        <w:numPr>
          <w:ilvl w:val="0"/>
          <w:numId w:val="7"/>
        </w:numPr>
        <w:ind w:left="720" w:right="-61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количество обучающихся, не освоивших требования стандарта;</w:t>
      </w:r>
    </w:p>
    <w:p w:rsidR="00000000" w:rsidDel="00000000" w:rsidP="00000000" w:rsidRDefault="00000000" w:rsidRPr="00000000" w14:paraId="00000753">
      <w:pPr>
        <w:numPr>
          <w:ilvl w:val="0"/>
          <w:numId w:val="7"/>
        </w:numPr>
        <w:ind w:left="720" w:right="-61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низкий уровень контрольных работ;</w:t>
      </w:r>
    </w:p>
    <w:p w:rsidR="00000000" w:rsidDel="00000000" w:rsidP="00000000" w:rsidRDefault="00000000" w:rsidRPr="00000000" w14:paraId="00000754">
      <w:pPr>
        <w:numPr>
          <w:ilvl w:val="0"/>
          <w:numId w:val="7"/>
        </w:numPr>
        <w:ind w:left="720" w:right="-61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оценочные показатели ниже 60%;</w:t>
      </w:r>
    </w:p>
    <w:p w:rsidR="00000000" w:rsidDel="00000000" w:rsidP="00000000" w:rsidRDefault="00000000" w:rsidRPr="00000000" w14:paraId="000007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615"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разрыв результатов контрольных работ и оценочных показателей.</w:t>
      </w:r>
    </w:p>
    <w:p w:rsidR="00000000" w:rsidDel="00000000" w:rsidP="00000000" w:rsidRDefault="00000000" w:rsidRPr="00000000" w14:paraId="00000756">
      <w:pPr>
        <w:ind w:left="720" w:right="-61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7">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таблице 11 красным цветом выделены значения показателя, превышающие среднее значение по региону, зеленым цветом – значения ниже среднего. Положительная динамика значений показателя (уменьшение доли учителей) отмечена зеленым цветом, отрицательная (увеличение доли учителей)  – красным.</w:t>
      </w:r>
    </w:p>
    <w:p w:rsidR="00000000" w:rsidDel="00000000" w:rsidP="00000000" w:rsidRDefault="00000000" w:rsidRPr="00000000" w14:paraId="00000758">
      <w:pPr>
        <w:ind w:right="-61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9">
      <w:pPr>
        <w:ind w:right="-61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11. Доля учителей, имеющих проблемные компоненты в своей деятельности </w:t>
        <w:br w:type="textWrapping"/>
        <w:t xml:space="preserve">за 2021/2022 и 2022/2023 уч. гг., в разрезе МР/ГО</w:t>
      </w:r>
    </w:p>
    <w:tbl>
      <w:tblPr>
        <w:tblStyle w:val="Table12"/>
        <w:tblW w:w="96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5"/>
        <w:gridCol w:w="1635"/>
        <w:gridCol w:w="780"/>
        <w:gridCol w:w="600"/>
        <w:gridCol w:w="585"/>
        <w:gridCol w:w="570"/>
        <w:gridCol w:w="630"/>
        <w:gridCol w:w="645"/>
        <w:gridCol w:w="630"/>
        <w:gridCol w:w="630"/>
        <w:gridCol w:w="600"/>
        <w:gridCol w:w="660"/>
        <w:gridCol w:w="630"/>
        <w:gridCol w:w="645"/>
        <w:tblGridChange w:id="0">
          <w:tblGrid>
            <w:gridCol w:w="405"/>
            <w:gridCol w:w="1635"/>
            <w:gridCol w:w="780"/>
            <w:gridCol w:w="600"/>
            <w:gridCol w:w="585"/>
            <w:gridCol w:w="570"/>
            <w:gridCol w:w="630"/>
            <w:gridCol w:w="645"/>
            <w:gridCol w:w="630"/>
            <w:gridCol w:w="630"/>
            <w:gridCol w:w="600"/>
            <w:gridCol w:w="660"/>
            <w:gridCol w:w="630"/>
            <w:gridCol w:w="645"/>
          </w:tblGrid>
        </w:tblGridChange>
      </w:tblGrid>
      <w:tr>
        <w:trPr>
          <w:cantSplit w:val="0"/>
          <w:trHeight w:val="720" w:hRule="atLeast"/>
          <w:tblHeader w:val="0"/>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5A">
            <w:pPr>
              <w:widowControl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5B">
            <w:pPr>
              <w:widowControl w:val="0"/>
              <w:rPr>
                <w:sz w:val="20"/>
                <w:szCs w:val="20"/>
              </w:rPr>
            </w:pP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75C">
            <w:pPr>
              <w:widowControl w:val="0"/>
              <w:jc w:val="center"/>
              <w:rPr>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2021/2022 уч. год</w:t>
            </w:r>
            <w:r w:rsidDel="00000000" w:rsidR="00000000" w:rsidRPr="00000000">
              <w:rPr>
                <w:rtl w:val="0"/>
              </w:rPr>
            </w:r>
          </w:p>
        </w:tc>
        <w:tc>
          <w:tcPr>
            <w:gridSpan w:val="5"/>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761">
            <w:pPr>
              <w:widowControl w:val="0"/>
              <w:jc w:val="center"/>
              <w:rPr>
                <w:sz w:val="20"/>
                <w:szCs w:val="20"/>
              </w:rPr>
            </w:pPr>
            <w:r w:rsidDel="00000000" w:rsidR="00000000" w:rsidRPr="00000000">
              <w:rPr>
                <w:rFonts w:ascii="Times New Roman" w:cs="Times New Roman" w:eastAsia="Times New Roman" w:hAnsi="Times New Roman"/>
                <w:b w:val="1"/>
                <w:color w:val="1f1f1f"/>
                <w:sz w:val="20"/>
                <w:szCs w:val="20"/>
                <w:rtl w:val="0"/>
              </w:rPr>
              <w:t xml:space="preserve">2 полугодие 2022/2023 уч.год</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766">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Динамика</w:t>
            </w:r>
            <w:r w:rsidDel="00000000" w:rsidR="00000000" w:rsidRPr="00000000">
              <w:rPr>
                <w:rtl w:val="0"/>
              </w:rPr>
            </w:r>
          </w:p>
        </w:tc>
      </w:tr>
      <w:tr>
        <w:trPr>
          <w:cantSplit w:val="0"/>
          <w:trHeight w:val="2280" w:hRule="atLeast"/>
          <w:tblHeader w:val="0"/>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68">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69">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МР/ГО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6A">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кол-во учителей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6B">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кол-во учителей, имеющих 5 и более проб. комп.</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6C">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 к общему кол-ву учителей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6D">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из них кол-во учителей, имеющих 10 и более проб. комп.</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6E">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 к общему кол-ву учителей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6F">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кол-во учителей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70">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кол-во учителей, имеющих 5 и более проб. комп.</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71">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 к общему кол-ву учителей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72">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из них кол-во учителей, имеющих 10 и более проб. комп.</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73">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 к общему кол-ву учителей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74">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доля учителей, имеющих 5 и более проб. комп.</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775">
            <w:pPr>
              <w:widowControl w:val="0"/>
              <w:jc w:val="center"/>
              <w:rPr>
                <w:sz w:val="16"/>
                <w:szCs w:val="16"/>
              </w:rPr>
            </w:pPr>
            <w:r w:rsidDel="00000000" w:rsidR="00000000" w:rsidRPr="00000000">
              <w:rPr>
                <w:rFonts w:ascii="Times New Roman" w:cs="Times New Roman" w:eastAsia="Times New Roman" w:hAnsi="Times New Roman"/>
                <w:b w:val="1"/>
                <w:sz w:val="16"/>
                <w:szCs w:val="16"/>
                <w:rtl w:val="0"/>
              </w:rPr>
              <w:t xml:space="preserve">доля учителей, имеющих 10 и более проб. комп.</w:t>
            </w:r>
            <w:r w:rsidDel="00000000" w:rsidR="00000000" w:rsidRPr="00000000">
              <w:rPr>
                <w:rtl w:val="0"/>
              </w:rPr>
            </w:r>
          </w:p>
        </w:tc>
      </w:tr>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77">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7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7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7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7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7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7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7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7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8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8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8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8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85">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8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8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8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8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8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8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8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8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8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8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9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9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-0,5</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93">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9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9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9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9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9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9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9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9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9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9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9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9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A1">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A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A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A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A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A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A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A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A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A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A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A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A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AF">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B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B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B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B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B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B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B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B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B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BD">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B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C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C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C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C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C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C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C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C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C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C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-2,8</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CB">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C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C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C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C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D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D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D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D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D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D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D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D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D9">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D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D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D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D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D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D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E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E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E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E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E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E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E7">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E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E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E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E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E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E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E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E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F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7F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F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F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7F5">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F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F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F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7F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F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F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F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F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7F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7F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0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0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803">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0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0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0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0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0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0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0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0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0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0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0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0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811">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1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1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1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1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1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1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1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1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1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1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1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1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81F">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2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2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2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2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2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2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2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2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2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2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2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2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82D">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2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2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3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3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3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3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3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3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3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83B">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3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3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4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4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4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4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4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4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4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4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849">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4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4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4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4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5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5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5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5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5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5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0,8</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857">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5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5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5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5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5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5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6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6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6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5b8b7" w:val="clear"/>
            <w:tcMar>
              <w:top w:w="0.0" w:type="dxa"/>
              <w:left w:w="40.0" w:type="dxa"/>
              <w:bottom w:w="0.0" w:type="dxa"/>
              <w:right w:w="40.0" w:type="dxa"/>
            </w:tcMar>
            <w:vAlign w:val="center"/>
          </w:tcPr>
          <w:p w:rsidR="00000000" w:rsidDel="00000000" w:rsidP="00000000" w:rsidRDefault="00000000" w:rsidRPr="00000000" w14:paraId="0000086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0,6</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top"/>
          </w:tcPr>
          <w:p w:rsidR="00000000" w:rsidDel="00000000" w:rsidP="00000000" w:rsidRDefault="00000000" w:rsidRPr="00000000" w14:paraId="00000865">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6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6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6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6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6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6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6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6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6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6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7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6d7a8" w:val="clear"/>
            <w:tcMar>
              <w:top w:w="0.0" w:type="dxa"/>
              <w:left w:w="40.0" w:type="dxa"/>
              <w:bottom w:w="0.0" w:type="dxa"/>
              <w:right w:w="40.0" w:type="dxa"/>
            </w:tcMar>
            <w:vAlign w:val="bottom"/>
          </w:tcPr>
          <w:p w:rsidR="00000000" w:rsidDel="00000000" w:rsidP="00000000" w:rsidRDefault="00000000" w:rsidRPr="00000000" w14:paraId="0000087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-3,4</w:t>
            </w:r>
            <w:r w:rsidDel="00000000" w:rsidR="00000000" w:rsidRPr="00000000">
              <w:rPr>
                <w:rtl w:val="0"/>
              </w:rPr>
            </w:r>
          </w:p>
        </w:tc>
      </w:tr>
      <w:tr>
        <w:trPr>
          <w:cantSplit w:val="0"/>
          <w:trHeight w:val="495" w:hRule="atLeast"/>
          <w:tblHeader w:val="0"/>
        </w:trPr>
        <w:tc>
          <w:tcPr>
            <w:tcBorders>
              <w:top w:color="cccccc" w:space="0" w:sz="6" w:val="single"/>
              <w:left w:color="000000" w:space="0" w:sz="6" w:val="single"/>
              <w:bottom w:color="000000" w:space="0" w:sz="6" w:val="single"/>
              <w:right w:color="cccccc"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4">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12227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5">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4194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6">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7">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8">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9">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11960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A">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4137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B">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C">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2141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D">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E">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87F">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-0,7</w:t>
            </w:r>
            <w:r w:rsidDel="00000000" w:rsidR="00000000" w:rsidRPr="00000000">
              <w:rPr>
                <w:rtl w:val="0"/>
              </w:rPr>
            </w:r>
          </w:p>
        </w:tc>
      </w:tr>
    </w:tbl>
    <w:p w:rsidR="00000000" w:rsidDel="00000000" w:rsidP="00000000" w:rsidRDefault="00000000" w:rsidRPr="00000000" w14:paraId="00000880">
      <w:pPr>
        <w:ind w:right="-615"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1">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Визуализация динамики доли учителей, имеющих проблемные компоненты в своей деятельности, представлена на диаграмме 9. Анализ данных диаграммы показывает, что наибольший прирост значения доли учителей, имеющих 5 и более проблемных компонентов, наблюдается в Волосовском, Волховском, Подпорожском, Сланцевском МР и в Сосновоборском  ГО.</w:t>
      </w:r>
    </w:p>
    <w:p w:rsidR="00000000" w:rsidDel="00000000" w:rsidP="00000000" w:rsidRDefault="00000000" w:rsidRPr="00000000" w14:paraId="00000882">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 период 2021/2022 и 2022/2023 уч. гг. значительно снизить долю учителей, имеющих 5 и более проблемных компонентов в своей деятельности, удалось Кировскому, Гатчинскому, Лодейнопольскому и Ломоносовскому  районам. Доля учителей, имеющих 10 и более проблемных компонентов снизилась в Гатчинском, Кингисеппском, Киришском, Кировском, Ломоносовском, Лужском и Тосненском районах.</w:t>
      </w:r>
    </w:p>
    <w:p w:rsidR="00000000" w:rsidDel="00000000" w:rsidP="00000000" w:rsidRDefault="00000000" w:rsidRPr="00000000" w14:paraId="00000883">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4038600"/>
            <wp:effectExtent b="0" l="0" r="0" t="0"/>
            <wp:docPr descr="Диаграмма" id="4" name="image8.png"/>
            <a:graphic>
              <a:graphicData uri="http://schemas.openxmlformats.org/drawingml/2006/picture">
                <pic:pic>
                  <pic:nvPicPr>
                    <pic:cNvPr descr="Диаграмма" id="0" name="image8.png"/>
                    <pic:cNvPicPr preferRelativeResize="0"/>
                  </pic:nvPicPr>
                  <pic:blipFill>
                    <a:blip r:embed="rId14"/>
                    <a:srcRect b="0" l="0" r="0" t="0"/>
                    <a:stretch>
                      <a:fillRect/>
                    </a:stretch>
                  </pic:blipFill>
                  <pic:spPr>
                    <a:xfrm>
                      <a:off x="0" y="0"/>
                      <a:ext cx="57312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884">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9. Динамика доли учителей, имеющих проблемные компоненты в своей деятельности за 2021/2022 и 2022/2023 уч. гг.</w:t>
      </w:r>
    </w:p>
    <w:p w:rsidR="00000000" w:rsidDel="00000000" w:rsidP="00000000" w:rsidRDefault="00000000" w:rsidRPr="00000000" w14:paraId="00000885">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Аналогично предыдущему показателю можно дополнить информацию с помощью данных о доле учителей, имеющих проблемные компоненты в своей деятельности, отраженных на диаграмме в разрезе школ МР/ГО.</w:t>
      </w:r>
    </w:p>
    <w:p w:rsidR="00000000" w:rsidDel="00000000" w:rsidP="00000000" w:rsidRDefault="00000000" w:rsidRPr="00000000" w14:paraId="00000886">
      <w:pPr>
        <w:ind w:right="-6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086475" cy="2657717"/>
            <wp:effectExtent b="0" l="0" r="0" t="0"/>
            <wp:docPr descr="Диаграмма" id="6" name="image7.png"/>
            <a:graphic>
              <a:graphicData uri="http://schemas.openxmlformats.org/drawingml/2006/picture">
                <pic:pic>
                  <pic:nvPicPr>
                    <pic:cNvPr descr="Диаграмма" id="0" name="image7.png"/>
                    <pic:cNvPicPr preferRelativeResize="0"/>
                  </pic:nvPicPr>
                  <pic:blipFill>
                    <a:blip r:embed="rId15"/>
                    <a:srcRect b="0" l="0" r="0" t="0"/>
                    <a:stretch>
                      <a:fillRect/>
                    </a:stretch>
                  </pic:blipFill>
                  <pic:spPr>
                    <a:xfrm>
                      <a:off x="0" y="0"/>
                      <a:ext cx="6086475" cy="2657717"/>
                    </a:xfrm>
                    <a:prstGeom prst="rect"/>
                    <a:ln/>
                  </pic:spPr>
                </pic:pic>
              </a:graphicData>
            </a:graphic>
          </wp:inline>
        </w:drawing>
      </w:r>
      <w:r w:rsidDel="00000000" w:rsidR="00000000" w:rsidRPr="00000000">
        <w:rPr>
          <w:rtl w:val="0"/>
        </w:rPr>
      </w:r>
    </w:p>
    <w:p w:rsidR="00000000" w:rsidDel="00000000" w:rsidP="00000000" w:rsidRDefault="00000000" w:rsidRPr="00000000" w14:paraId="00000887">
      <w:pPr>
        <w:ind w:right="-61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10. Разброс доли учителей, имеющих проблемные компоненты в деятельности, в школах МР/ГО.</w:t>
      </w:r>
    </w:p>
    <w:p w:rsidR="00000000" w:rsidDel="00000000" w:rsidP="00000000" w:rsidRDefault="00000000" w:rsidRPr="00000000" w14:paraId="00000888">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данных диаграммы 10 показывает, что практически во всех районах, кроме двух, наблюдается значительная дифференциация школ по рассматриваемому показателю. Исключение составляют Подпорожский МР и Сосновоборский ГО, в которых наблюдается меньшая дифференциация, но вместе с тем довольно значительная доля учителей, имеющих проблемы, во всех школах.</w:t>
      </w:r>
    </w:p>
    <w:p w:rsidR="00000000" w:rsidDel="00000000" w:rsidP="00000000" w:rsidRDefault="00000000" w:rsidRPr="00000000" w14:paraId="00000889">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Необходимо отметить тот факт, что в 14 МР есть школы, в которых работают учителя, не имеющие проблемных компонентов. Данная позитивная практика деятельности указанных  школ обязательно должна транслироваться в другие образовательные организации района и региона.</w:t>
      </w:r>
    </w:p>
    <w:p w:rsidR="00000000" w:rsidDel="00000000" w:rsidP="00000000" w:rsidRDefault="00000000" w:rsidRPr="00000000" w14:paraId="0000088A">
      <w:pPr>
        <w:ind w:right="-61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Уровень эффективности управленческой деятельности </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Уровень эффективности управленческой деятельности </w:t>
        <w:tab/>
        <w:t xml:space="preserve">ОО характеризуется такими показателями как количество проблемных компонентов вцелом, доля учителей, имеющих проблемные компоненты в своей деятельности, доля учащихся с проблемами в обучении. </w:t>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качестве показателя неэффективности рассматривается среднее значение доли учителей, имеющих 5 и более проблемных компонентов, и доли учащихся с проблемами в обучении. Показатель эффективности рассчитывается как разность 100% и значения показателя неэффективности. По такому же принципу рассчитывается и среднее значение показателя эффективности управленческой деятельности по району. </w:t>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ГИС “СОЛО” заданы три уровня эффективности:</w:t>
      </w:r>
    </w:p>
    <w:p w:rsidR="00000000" w:rsidDel="00000000" w:rsidP="00000000" w:rsidRDefault="00000000" w:rsidRPr="00000000" w14:paraId="0000088F">
      <w:pPr>
        <w:ind w:right="-615"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ab/>
        <w:t xml:space="preserve">ниже 80% – низкий;</w:t>
      </w:r>
      <w:r w:rsidDel="00000000" w:rsidR="00000000" w:rsidRPr="00000000">
        <w:rPr>
          <w:rFonts w:ascii="Times New Roman" w:cs="Times New Roman" w:eastAsia="Times New Roman" w:hAnsi="Times New Roman"/>
          <w:b w:val="1"/>
          <w:sz w:val="24"/>
          <w:szCs w:val="24"/>
          <w:rtl w:val="0"/>
        </w:rPr>
        <w:tab/>
        <w:tab/>
        <w:tab/>
        <w:tab/>
      </w:r>
    </w:p>
    <w:p w:rsidR="00000000" w:rsidDel="00000000" w:rsidP="00000000" w:rsidRDefault="00000000" w:rsidRPr="00000000" w14:paraId="00000890">
      <w:pPr>
        <w:ind w:right="-607.7952755905511"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от 80% до 85% – достаточный;</w:t>
      </w:r>
      <w:r w:rsidDel="00000000" w:rsidR="00000000" w:rsidRPr="00000000">
        <w:rPr>
          <w:rFonts w:ascii="Times New Roman" w:cs="Times New Roman" w:eastAsia="Times New Roman" w:hAnsi="Times New Roman"/>
          <w:b w:val="1"/>
          <w:sz w:val="24"/>
          <w:szCs w:val="24"/>
          <w:rtl w:val="0"/>
        </w:rPr>
        <w:tab/>
        <w:tab/>
        <w:tab/>
      </w:r>
    </w:p>
    <w:p w:rsidR="00000000" w:rsidDel="00000000" w:rsidP="00000000" w:rsidRDefault="00000000" w:rsidRPr="00000000" w14:paraId="00000891">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 и выше – оптимальный. </w:t>
      </w:r>
    </w:p>
    <w:p w:rsidR="00000000" w:rsidDel="00000000" w:rsidP="00000000" w:rsidRDefault="00000000" w:rsidRPr="00000000" w14:paraId="00000892">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Средние значения МР/ГО по показателю уровня эффективности управленческой деятельности представлены в таблице 11.</w:t>
      </w:r>
    </w:p>
    <w:p w:rsidR="00000000" w:rsidDel="00000000" w:rsidP="00000000" w:rsidRDefault="00000000" w:rsidRPr="00000000" w14:paraId="00000893">
      <w:pPr>
        <w:ind w:right="-615"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4">
      <w:pPr>
        <w:ind w:right="-6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11. Уровень эффективности управленческой деятельности </w:t>
        <w:br w:type="textWrapping"/>
        <w:t xml:space="preserve">в разрезе МР/ГО за 2021/2022 и 2022/2023 уч. гг.</w:t>
      </w:r>
    </w:p>
    <w:p w:rsidR="00000000" w:rsidDel="00000000" w:rsidP="00000000" w:rsidRDefault="00000000" w:rsidRPr="00000000" w14:paraId="00000895">
      <w:pPr>
        <w:ind w:right="-615" w:firstLine="708.6614173228347"/>
        <w:jc w:val="both"/>
        <w:rPr>
          <w:rFonts w:ascii="Times New Roman" w:cs="Times New Roman" w:eastAsia="Times New Roman" w:hAnsi="Times New Roman"/>
          <w:sz w:val="24"/>
          <w:szCs w:val="24"/>
        </w:rPr>
      </w:pPr>
      <w:r w:rsidDel="00000000" w:rsidR="00000000" w:rsidRPr="00000000">
        <w:rPr>
          <w:rtl w:val="0"/>
        </w:rPr>
      </w:r>
    </w:p>
    <w:tbl>
      <w:tblPr>
        <w:tblStyle w:val="Table13"/>
        <w:tblW w:w="96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2610"/>
        <w:gridCol w:w="1965"/>
        <w:gridCol w:w="2040"/>
        <w:gridCol w:w="2160"/>
        <w:tblGridChange w:id="0">
          <w:tblGrid>
            <w:gridCol w:w="825"/>
            <w:gridCol w:w="2610"/>
            <w:gridCol w:w="1965"/>
            <w:gridCol w:w="2040"/>
            <w:gridCol w:w="2160"/>
          </w:tblGrid>
        </w:tblGridChange>
      </w:tblGrid>
      <w:tr>
        <w:trPr>
          <w:cantSplit w:val="0"/>
          <w:trHeight w:val="495"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896">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897">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МР/ГО</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898">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2 полугодие 2021/2022 уч.г.</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899">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2 полугодие 2022/2023 уч.г.</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89A">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Динамика</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9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9C">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9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9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9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0,80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1">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-2,63</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6">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-1,28</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B">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0,75</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A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0">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-0,53</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5">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3,63</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A">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BF">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4">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6,16</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9">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5,11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E">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C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3">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0,28</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8">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-4,90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D">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D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2,29</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2">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-7,40</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7">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-1,07</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C">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E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-0,16</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1">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2,13</w:t>
            </w:r>
            <w:r w:rsidDel="00000000" w:rsidR="00000000" w:rsidRPr="00000000">
              <w:rPr>
                <w:rtl w:val="0"/>
              </w:rPr>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6">
            <w:pPr>
              <w:widowControl w:val="0"/>
              <w:rPr>
                <w:b w:val="1"/>
                <w:sz w:val="20"/>
                <w:szCs w:val="20"/>
              </w:rPr>
            </w:pPr>
            <w:r w:rsidDel="00000000" w:rsidR="00000000" w:rsidRPr="00000000">
              <w:rPr>
                <w:rFonts w:ascii="Times New Roman" w:cs="Times New Roman" w:eastAsia="Times New Roman" w:hAnsi="Times New Roman"/>
                <w:b w:val="1"/>
                <w:sz w:val="20"/>
                <w:szCs w:val="20"/>
                <w:rtl w:val="0"/>
              </w:rPr>
              <w:t xml:space="preserve">Ленинградская область</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7">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74,58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8">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83,17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8F9">
            <w:pPr>
              <w:widowControl w:val="0"/>
              <w:jc w:val="center"/>
              <w:rPr>
                <w:b w:val="1"/>
                <w:sz w:val="20"/>
                <w:szCs w:val="20"/>
              </w:rPr>
            </w:pPr>
            <w:r w:rsidDel="00000000" w:rsidR="00000000" w:rsidRPr="00000000">
              <w:rPr>
                <w:rFonts w:ascii="Times New Roman" w:cs="Times New Roman" w:eastAsia="Times New Roman" w:hAnsi="Times New Roman"/>
                <w:b w:val="1"/>
                <w:sz w:val="20"/>
                <w:szCs w:val="20"/>
                <w:rtl w:val="0"/>
              </w:rPr>
              <w:t xml:space="preserve">8,59</w:t>
            </w:r>
            <w:r w:rsidDel="00000000" w:rsidR="00000000" w:rsidRPr="00000000">
              <w:rPr>
                <w:rtl w:val="0"/>
              </w:rPr>
            </w:r>
          </w:p>
        </w:tc>
      </w:tr>
    </w:tbl>
    <w:p w:rsidR="00000000" w:rsidDel="00000000" w:rsidP="00000000" w:rsidRDefault="00000000" w:rsidRPr="00000000" w14:paraId="000008FA">
      <w:pPr>
        <w:ind w:right="-615"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B">
      <w:pPr>
        <w:ind w:right="-615"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C">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районов повысили уровень управленческой эффективности в 2023 году в среднем на 1%-6%. Снизили значение рассматриваемого показателя Сланцевский, Попорожский, Волосовский,  Волховский, Выборгский, Тихвинский МР и Сосновоборский ГО.</w:t>
      </w:r>
    </w:p>
    <w:p w:rsidR="00000000" w:rsidDel="00000000" w:rsidP="00000000" w:rsidRDefault="00000000" w:rsidRPr="00000000" w14:paraId="000008FD">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Наибольшую отрицательную динамику показал Сланцевский МР, его результат уменьшился на 7,4%. </w:t>
      </w:r>
    </w:p>
    <w:p w:rsidR="00000000" w:rsidDel="00000000" w:rsidP="00000000" w:rsidRDefault="00000000" w:rsidRPr="00000000" w14:paraId="000008FE">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Наглядное представление о динамике уровня управленческой эффективности отражает диаграмма 11.</w:t>
      </w:r>
    </w:p>
    <w:p w:rsidR="00000000" w:rsidDel="00000000" w:rsidP="00000000" w:rsidRDefault="00000000" w:rsidRPr="00000000" w14:paraId="000008FF">
      <w:pPr>
        <w:ind w:right="-61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3543300"/>
            <wp:effectExtent b="0" l="0" r="0" t="0"/>
            <wp:docPr descr="Диаграмма" id="1" name="image5.png"/>
            <a:graphic>
              <a:graphicData uri="http://schemas.openxmlformats.org/drawingml/2006/picture">
                <pic:pic>
                  <pic:nvPicPr>
                    <pic:cNvPr descr="Диаграмма" id="0" name="image5.png"/>
                    <pic:cNvPicPr preferRelativeResize="0"/>
                  </pic:nvPicPr>
                  <pic:blipFill>
                    <a:blip r:embed="rId16"/>
                    <a:srcRect b="0" l="0" r="0" t="0"/>
                    <a:stretch>
                      <a:fillRect/>
                    </a:stretch>
                  </pic:blipFill>
                  <pic:spPr>
                    <a:xfrm>
                      <a:off x="0" y="0"/>
                      <a:ext cx="5731200"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11. Уровень эффективности управленческой деятельности </w:t>
        <w:br w:type="textWrapping"/>
        <w:t xml:space="preserve">в разрезе МР/ГО за 2021/2022 и 2022/2023 уч. гг.</w:t>
      </w:r>
    </w:p>
    <w:p w:rsidR="00000000" w:rsidDel="00000000" w:rsidP="00000000" w:rsidRDefault="00000000" w:rsidRPr="00000000" w14:paraId="00000901">
      <w:pPr>
        <w:ind w:right="-615"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2">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С целью дифференциации районов по уровню эффективности управленческой деятельности был предпринят кластерный анализ по показателю “доля ОО, находящихся на низком уровне эффективности”. В результате данной процедуры определены 4 кластера МР/ГО. В 1-й кластер вошли 4 района, имеющие в составе менее 25% ОО на низком уровне эффективности, во 2-й кластер – 3 района, имеющие от 26% до 50% ОО на низком уровне, в 3-й кластер – 5 районов, в которых от 51% до 75% ОО на низком уровне, в 4-й кластер – 6 районов, в которых от 76% до 100% ОО на низком уровне. Данные о доле ОО, находящихся на определенном уровне, представлены в таблице 12.</w:t>
      </w:r>
    </w:p>
    <w:p w:rsidR="00000000" w:rsidDel="00000000" w:rsidP="00000000" w:rsidRDefault="00000000" w:rsidRPr="00000000" w14:paraId="00000903">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4">
      <w:pPr>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12. Уровень эффективности управленческой деятельности в ОО в разрезе МР/ГО </w:t>
      </w:r>
    </w:p>
    <w:p w:rsidR="00000000" w:rsidDel="00000000" w:rsidP="00000000" w:rsidRDefault="00000000" w:rsidRPr="00000000" w14:paraId="00000905">
      <w:pPr>
        <w:ind w:right="-607.7952755905511"/>
        <w:jc w:val="both"/>
        <w:rPr>
          <w:rFonts w:ascii="Times New Roman" w:cs="Times New Roman" w:eastAsia="Times New Roman" w:hAnsi="Times New Roman"/>
          <w:sz w:val="24"/>
          <w:szCs w:val="24"/>
        </w:rPr>
      </w:pPr>
      <w:r w:rsidDel="00000000" w:rsidR="00000000" w:rsidRPr="00000000">
        <w:rPr>
          <w:rtl w:val="0"/>
        </w:rPr>
      </w:r>
    </w:p>
    <w:tbl>
      <w:tblPr>
        <w:tblStyle w:val="Table14"/>
        <w:tblW w:w="95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0"/>
        <w:gridCol w:w="2520"/>
        <w:gridCol w:w="1605"/>
        <w:gridCol w:w="1530"/>
        <w:gridCol w:w="1575"/>
        <w:gridCol w:w="1575"/>
        <w:tblGridChange w:id="0">
          <w:tblGrid>
            <w:gridCol w:w="780"/>
            <w:gridCol w:w="2520"/>
            <w:gridCol w:w="1605"/>
            <w:gridCol w:w="1530"/>
            <w:gridCol w:w="1575"/>
            <w:gridCol w:w="1575"/>
          </w:tblGrid>
        </w:tblGridChange>
      </w:tblGrid>
      <w:tr>
        <w:trPr>
          <w:cantSplit w:val="0"/>
          <w:trHeight w:val="1140" w:hRule="atLeast"/>
          <w:tblHeader w:val="0"/>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906">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907">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МР/ГО</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908">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Доля ОО на низком уровне (%)</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909">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Доля ОО на достаточном уровне (%)</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90A">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Доля ОО на оптимальном уровне (%)</w:t>
            </w:r>
          </w:p>
        </w:tc>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bottom"/>
          </w:tcPr>
          <w:p w:rsidR="00000000" w:rsidDel="00000000" w:rsidP="00000000" w:rsidRDefault="00000000" w:rsidRPr="00000000" w14:paraId="0000090B">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Кластер </w:t>
              <w:br w:type="textWrapping"/>
              <w:t xml:space="preserve">по уровню эффективности управленческой деятельности</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0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0D">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Ломоносовский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0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0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1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72,2</w:t>
            </w:r>
          </w:p>
        </w:tc>
        <w:tc>
          <w:tcPr>
            <w:tcBorders>
              <w:top w:color="000000" w:space="0" w:sz="6" w:val="single"/>
              <w:left w:color="000000" w:space="0" w:sz="6" w:val="single"/>
              <w:bottom w:color="000000" w:space="0" w:sz="6" w:val="single"/>
              <w:right w:color="000000" w:space="0" w:sz="6" w:val="single"/>
            </w:tcBorders>
            <w:shd w:fill="93c47d" w:val="clear"/>
            <w:tcMar>
              <w:top w:w="0.0" w:type="dxa"/>
              <w:left w:w="40.0" w:type="dxa"/>
              <w:bottom w:w="0.0" w:type="dxa"/>
              <w:right w:w="40.0" w:type="dxa"/>
            </w:tcMar>
            <w:vAlign w:val="bottom"/>
          </w:tcPr>
          <w:p w:rsidR="00000000" w:rsidDel="00000000" w:rsidP="00000000" w:rsidRDefault="00000000" w:rsidRPr="00000000" w14:paraId="0000091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1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3">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Волосовский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91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91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91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76,5</w:t>
            </w:r>
          </w:p>
        </w:tc>
        <w:tc>
          <w:tcPr>
            <w:tcBorders>
              <w:top w:color="000000" w:space="0" w:sz="6" w:val="single"/>
              <w:left w:color="000000" w:space="0" w:sz="6" w:val="single"/>
              <w:bottom w:color="000000" w:space="0" w:sz="6" w:val="single"/>
              <w:right w:color="000000" w:space="0" w:sz="6" w:val="single"/>
            </w:tcBorders>
            <w:shd w:fill="93c47d" w:val="clear"/>
            <w:tcMar>
              <w:top w:w="0.0" w:type="dxa"/>
              <w:left w:w="40.0" w:type="dxa"/>
              <w:bottom w:w="0.0" w:type="dxa"/>
              <w:right w:w="40.0" w:type="dxa"/>
            </w:tcMar>
            <w:vAlign w:val="top"/>
          </w:tcPr>
          <w:p w:rsidR="00000000" w:rsidDel="00000000" w:rsidP="00000000" w:rsidRDefault="00000000" w:rsidRPr="00000000" w14:paraId="0000091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1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9">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Приозерский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1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1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1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tc>
        <w:tc>
          <w:tcPr>
            <w:tcBorders>
              <w:top w:color="000000" w:space="0" w:sz="6" w:val="single"/>
              <w:left w:color="000000"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91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1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1F">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Тихвинский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88,9</w:t>
            </w:r>
          </w:p>
        </w:tc>
        <w:tc>
          <w:tcPr>
            <w:tcBorders>
              <w:top w:color="000000" w:space="0" w:sz="6" w:val="single"/>
              <w:left w:color="000000" w:space="0" w:sz="6" w:val="single"/>
              <w:bottom w:color="000000" w:space="0" w:sz="6" w:val="single"/>
              <w:right w:color="000000" w:space="0" w:sz="6" w:val="single"/>
            </w:tcBorders>
            <w:shd w:fill="93c47d" w:val="clear"/>
            <w:tcMar>
              <w:top w:w="0.0" w:type="dxa"/>
              <w:left w:w="40.0" w:type="dxa"/>
              <w:bottom w:w="0.0" w:type="dxa"/>
              <w:right w:w="40.0" w:type="dxa"/>
            </w:tcMar>
            <w:vAlign w:val="bottom"/>
          </w:tcPr>
          <w:p w:rsidR="00000000" w:rsidDel="00000000" w:rsidP="00000000" w:rsidRDefault="00000000" w:rsidRPr="00000000" w14:paraId="0000092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5">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Гатчинский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13,2</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60,5</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92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B">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Тосненский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2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55,6</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92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1">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Лужский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36,8</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57,9</w:t>
            </w:r>
          </w:p>
        </w:tc>
        <w:tc>
          <w:tcPr>
            <w:tcBorders>
              <w:top w:color="000000" w:space="0" w:sz="6" w:val="single"/>
              <w:left w:color="000000" w:space="0" w:sz="6" w:val="single"/>
              <w:bottom w:color="000000" w:space="0" w:sz="6" w:val="single"/>
              <w:right w:color="000000" w:space="0" w:sz="6" w:val="single"/>
            </w:tcBorders>
            <w:shd w:fill="ffff00" w:val="clear"/>
            <w:tcMar>
              <w:top w:w="0.0" w:type="dxa"/>
              <w:left w:w="40.0" w:type="dxa"/>
              <w:bottom w:w="0.0" w:type="dxa"/>
              <w:right w:w="40.0" w:type="dxa"/>
            </w:tcMar>
            <w:vAlign w:val="bottom"/>
          </w:tcPr>
          <w:p w:rsidR="00000000" w:rsidDel="00000000" w:rsidP="00000000" w:rsidRDefault="00000000" w:rsidRPr="00000000" w14:paraId="0000093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7">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Сланцевский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44,4</w:t>
            </w:r>
          </w:p>
        </w:tc>
        <w:tc>
          <w:tcPr>
            <w:tcBorders>
              <w:top w:color="000000" w:space="0" w:sz="6" w:val="single"/>
              <w:left w:color="000000"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93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3D">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Волховский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3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tc>
        <w:tc>
          <w:tcPr>
            <w:tcBorders>
              <w:top w:color="000000" w:space="0" w:sz="6" w:val="single"/>
              <w:left w:color="000000"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94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43">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Выборгский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62,8</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25,6</w:t>
            </w:r>
          </w:p>
        </w:tc>
        <w:tc>
          <w:tcPr>
            <w:tcBorders>
              <w:top w:color="000000" w:space="0" w:sz="6" w:val="single"/>
              <w:left w:color="000000"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94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9">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Кировский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23,5</w:t>
            </w:r>
          </w:p>
        </w:tc>
        <w:tc>
          <w:tcPr>
            <w:tcBorders>
              <w:top w:color="000000" w:space="0" w:sz="6" w:val="single"/>
              <w:left w:color="000000" w:space="0" w:sz="6" w:val="single"/>
              <w:bottom w:color="000000" w:space="0" w:sz="6" w:val="single"/>
              <w:right w:color="000000" w:space="0" w:sz="6" w:val="single"/>
            </w:tcBorders>
            <w:shd w:fill="ff0000" w:val="clear"/>
            <w:tcMar>
              <w:top w:w="0.0" w:type="dxa"/>
              <w:left w:w="40.0" w:type="dxa"/>
              <w:bottom w:w="0.0" w:type="dxa"/>
              <w:right w:w="40.0" w:type="dxa"/>
            </w:tcMar>
            <w:vAlign w:val="bottom"/>
          </w:tcPr>
          <w:p w:rsidR="00000000" w:rsidDel="00000000" w:rsidP="00000000" w:rsidRDefault="00000000" w:rsidRPr="00000000" w14:paraId="0000094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4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4F">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Лодейнопольский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75,0</w:t>
            </w:r>
          </w:p>
        </w:tc>
        <w:tc>
          <w:tcPr>
            <w:tcBorders>
              <w:top w:color="000000" w:space="0" w:sz="6" w:val="single"/>
              <w:left w:color="000000" w:space="0" w:sz="6" w:val="single"/>
              <w:bottom w:color="000000" w:space="0" w:sz="6" w:val="single"/>
              <w:right w:color="000000" w:space="0" w:sz="6" w:val="single"/>
            </w:tcBorders>
            <w:shd w:fill="93c47d" w:val="clear"/>
            <w:tcMar>
              <w:top w:w="0.0" w:type="dxa"/>
              <w:left w:w="40.0" w:type="dxa"/>
              <w:bottom w:w="0.0" w:type="dxa"/>
              <w:right w:w="40.0" w:type="dxa"/>
            </w:tcMar>
            <w:vAlign w:val="top"/>
          </w:tcPr>
          <w:p w:rsidR="00000000" w:rsidDel="00000000" w:rsidP="00000000" w:rsidRDefault="00000000" w:rsidRPr="00000000" w14:paraId="0000095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55">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Бокситогорский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95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95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95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tc>
        <w:tc>
          <w:tcPr>
            <w:tcBorders>
              <w:top w:color="000000" w:space="0" w:sz="6" w:val="single"/>
              <w:left w:color="000000" w:space="0" w:sz="6" w:val="single"/>
              <w:bottom w:color="000000" w:space="0" w:sz="6" w:val="single"/>
              <w:right w:color="000000" w:space="0" w:sz="6" w:val="single"/>
            </w:tcBorders>
            <w:shd w:fill="ff9900" w:val="clear"/>
            <w:tcMar>
              <w:top w:w="0.0" w:type="dxa"/>
              <w:left w:w="40.0" w:type="dxa"/>
              <w:bottom w:w="0.0" w:type="dxa"/>
              <w:right w:w="40.0" w:type="dxa"/>
            </w:tcMar>
            <w:vAlign w:val="bottom"/>
          </w:tcPr>
          <w:p w:rsidR="00000000" w:rsidDel="00000000" w:rsidP="00000000" w:rsidRDefault="00000000" w:rsidRPr="00000000" w14:paraId="0000095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B">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Киришский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15,4</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5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w:t>
            </w:r>
          </w:p>
        </w:tc>
        <w:tc>
          <w:tcPr>
            <w:tcBorders>
              <w:top w:color="000000" w:space="0" w:sz="6" w:val="single"/>
              <w:left w:color="000000" w:space="0" w:sz="6" w:val="single"/>
              <w:bottom w:color="000000" w:space="0" w:sz="6" w:val="single"/>
              <w:right w:color="000000" w:space="0" w:sz="6" w:val="single"/>
            </w:tcBorders>
            <w:shd w:fill="ff0000" w:val="clear"/>
            <w:tcMar>
              <w:top w:w="0.0" w:type="dxa"/>
              <w:left w:w="40.0" w:type="dxa"/>
              <w:bottom w:w="0.0" w:type="dxa"/>
              <w:right w:w="40.0" w:type="dxa"/>
            </w:tcMar>
            <w:vAlign w:val="bottom"/>
          </w:tcPr>
          <w:p w:rsidR="00000000" w:rsidDel="00000000" w:rsidP="00000000" w:rsidRDefault="00000000" w:rsidRPr="00000000" w14:paraId="0000095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61">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Всеволожский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76,9</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15,4</w:t>
            </w:r>
          </w:p>
        </w:tc>
        <w:tc>
          <w:tcPr>
            <w:tcBorders>
              <w:top w:color="000000" w:space="0" w:sz="6" w:val="single"/>
              <w:left w:color="000000" w:space="0" w:sz="6" w:val="single"/>
              <w:bottom w:color="000000" w:space="0" w:sz="6" w:val="single"/>
              <w:right w:color="000000" w:space="0" w:sz="6" w:val="single"/>
            </w:tcBorders>
            <w:shd w:fill="ff0000" w:val="clear"/>
            <w:tcMar>
              <w:top w:w="0.0" w:type="dxa"/>
              <w:left w:w="40.0" w:type="dxa"/>
              <w:bottom w:w="0.0" w:type="dxa"/>
              <w:right w:w="40.0" w:type="dxa"/>
            </w:tcMar>
            <w:vAlign w:val="bottom"/>
          </w:tcPr>
          <w:p w:rsidR="00000000" w:rsidDel="00000000" w:rsidP="00000000" w:rsidRDefault="00000000" w:rsidRPr="00000000" w14:paraId="0000096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7">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81,3</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12,5</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p>
        </w:tc>
        <w:tc>
          <w:tcPr>
            <w:tcBorders>
              <w:top w:color="000000" w:space="0" w:sz="6" w:val="single"/>
              <w:left w:color="000000" w:space="0" w:sz="6" w:val="single"/>
              <w:bottom w:color="000000" w:space="0" w:sz="6" w:val="single"/>
              <w:right w:color="000000" w:space="0" w:sz="6" w:val="single"/>
            </w:tcBorders>
            <w:shd w:fill="ff0000" w:val="clear"/>
            <w:tcMar>
              <w:top w:w="0.0" w:type="dxa"/>
              <w:left w:w="40.0" w:type="dxa"/>
              <w:bottom w:w="0.0" w:type="dxa"/>
              <w:right w:w="40.0" w:type="dxa"/>
            </w:tcMar>
            <w:vAlign w:val="bottom"/>
          </w:tcPr>
          <w:p w:rsidR="00000000" w:rsidDel="00000000" w:rsidP="00000000" w:rsidRDefault="00000000" w:rsidRPr="00000000" w14:paraId="0000096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D">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Подпорожский</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6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7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w:t>
            </w:r>
          </w:p>
        </w:tc>
        <w:tc>
          <w:tcPr>
            <w:tcBorders>
              <w:top w:color="000000" w:space="0" w:sz="6" w:val="single"/>
              <w:left w:color="000000" w:space="0" w:sz="6" w:val="single"/>
              <w:bottom w:color="000000" w:space="0" w:sz="6" w:val="single"/>
              <w:right w:color="000000" w:space="0" w:sz="6" w:val="single"/>
            </w:tcBorders>
            <w:shd w:fill="ff0000" w:val="clear"/>
            <w:tcMar>
              <w:top w:w="0.0" w:type="dxa"/>
              <w:left w:w="40.0" w:type="dxa"/>
              <w:bottom w:w="0.0" w:type="dxa"/>
              <w:right w:w="40.0" w:type="dxa"/>
            </w:tcMar>
            <w:vAlign w:val="bottom"/>
          </w:tcPr>
          <w:p w:rsidR="00000000" w:rsidDel="00000000" w:rsidP="00000000" w:rsidRDefault="00000000" w:rsidRPr="00000000" w14:paraId="0000097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7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973">
            <w:pPr>
              <w:widowControl w:val="0"/>
              <w:ind w:left="212.12598425196845"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Сосновоборский</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7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7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w:t>
            </w:r>
          </w:p>
        </w:tc>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7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w:t>
            </w:r>
          </w:p>
        </w:tc>
        <w:tc>
          <w:tcPr>
            <w:tcBorders>
              <w:top w:color="000000" w:space="0" w:sz="6" w:val="single"/>
              <w:left w:color="000000" w:space="0" w:sz="6" w:val="single"/>
              <w:bottom w:color="000000" w:space="0" w:sz="6" w:val="single"/>
              <w:right w:color="000000" w:space="0" w:sz="6" w:val="single"/>
            </w:tcBorders>
            <w:shd w:fill="ff0000" w:val="clear"/>
            <w:tcMar>
              <w:top w:w="0.0" w:type="dxa"/>
              <w:left w:w="40.0" w:type="dxa"/>
              <w:bottom w:w="0.0" w:type="dxa"/>
              <w:right w:w="40.0" w:type="dxa"/>
            </w:tcMar>
            <w:vAlign w:val="bottom"/>
          </w:tcPr>
          <w:p w:rsidR="00000000" w:rsidDel="00000000" w:rsidP="00000000" w:rsidRDefault="00000000" w:rsidRPr="00000000" w14:paraId="0000097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bl>
    <w:p w:rsidR="00000000" w:rsidDel="00000000" w:rsidP="00000000" w:rsidRDefault="00000000" w:rsidRPr="00000000" w14:paraId="00000978">
      <w:pPr>
        <w:ind w:left="0" w:right="-61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Полученные данные позволят в дальнейшем выстраивать адресную работу с МР/ГО по повышению уровня управленческой эффективности в ОО.</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607.7952755905511"/>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Эффективность ВСОКО</w:t>
      </w:r>
    </w:p>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Значение данного показателя для каждой образовательной организации складывается из суммы показателей рассмотренных выше. Эффективность ВСОКО в целом по району рассчитывается как интегральный показатель, учитывающий такие показатели как освоение образовательной программы и уровень эффективности управленческой деятельности. </w:t>
      </w:r>
    </w:p>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Информация о значениях всего комплекса показателей, отражающих уровень эффективности ВСОКО в 2022/2023 учебном году, представлена в Приложении 1.</w:t>
      </w:r>
    </w:p>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Таблице 13 представлены значения интегрального показателя (ИП) уровня эффективности ВСОКО за 2021/2022 и 2022/2023 учебные годы в разрезе МР/ГО и их динамика.</w:t>
      </w:r>
    </w:p>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141.73228346456688"/>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141.73228346456688"/>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13. Уровень эффективности ВСОКО </w:t>
        <w:br w:type="textWrapping"/>
        <w:t xml:space="preserve">за 2021/2022 и 2022/2023 учебные годы в разрезе МР/ГО</w:t>
      </w:r>
    </w:p>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141.73228346456688"/>
        <w:jc w:val="center"/>
        <w:rPr>
          <w:rFonts w:ascii="Times New Roman" w:cs="Times New Roman" w:eastAsia="Times New Roman" w:hAnsi="Times New Roman"/>
          <w:sz w:val="24"/>
          <w:szCs w:val="24"/>
        </w:rPr>
      </w:pPr>
      <w:r w:rsidDel="00000000" w:rsidR="00000000" w:rsidRPr="00000000">
        <w:rPr>
          <w:rtl w:val="0"/>
        </w:rPr>
      </w:r>
    </w:p>
    <w:tbl>
      <w:tblPr>
        <w:tblStyle w:val="Table15"/>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00"/>
        <w:gridCol w:w="1980"/>
        <w:gridCol w:w="1230"/>
        <w:gridCol w:w="1560"/>
        <w:gridCol w:w="1305"/>
        <w:gridCol w:w="1305"/>
        <w:gridCol w:w="1335"/>
        <w:tblGridChange w:id="0">
          <w:tblGrid>
            <w:gridCol w:w="900"/>
            <w:gridCol w:w="1980"/>
            <w:gridCol w:w="1230"/>
            <w:gridCol w:w="1560"/>
            <w:gridCol w:w="1305"/>
            <w:gridCol w:w="1305"/>
            <w:gridCol w:w="1335"/>
          </w:tblGrid>
        </w:tblGridChange>
      </w:tblGrid>
      <w:tr>
        <w:trPr>
          <w:cantSplit w:val="0"/>
          <w:trHeight w:val="975" w:hRule="atLeast"/>
          <w:tblHeader w:val="1"/>
        </w:trPr>
        <w:tc>
          <w:tcPr>
            <w:tcBorders>
              <w:top w:color="000000" w:space="0" w:sz="6" w:val="single"/>
              <w:left w:color="000000"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983">
            <w:pPr>
              <w:widowControl w:val="0"/>
              <w:jc w:val="center"/>
              <w:rPr>
                <w:sz w:val="20"/>
                <w:szCs w:val="20"/>
              </w:rPr>
            </w:pP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984">
            <w:pPr>
              <w:widowControl w:val="0"/>
              <w:jc w:val="center"/>
              <w:rPr>
                <w:sz w:val="20"/>
                <w:szCs w:val="20"/>
              </w:rPr>
            </w:pPr>
            <w:r w:rsidDel="00000000" w:rsidR="00000000" w:rsidRPr="00000000">
              <w:rPr>
                <w:rFonts w:ascii="Times New Roman" w:cs="Times New Roman" w:eastAsia="Times New Roman" w:hAnsi="Times New Roman"/>
                <w:b w:val="1"/>
                <w:sz w:val="18"/>
                <w:szCs w:val="18"/>
                <w:rtl w:val="0"/>
              </w:rPr>
              <w:t xml:space="preserve">МР/ГО</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985">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ИП </w:t>
            </w:r>
          </w:p>
          <w:p w:rsidR="00000000" w:rsidDel="00000000" w:rsidP="00000000" w:rsidRDefault="00000000" w:rsidRPr="00000000" w14:paraId="00000986">
            <w:pPr>
              <w:widowControl w:val="0"/>
              <w:jc w:val="center"/>
              <w:rPr>
                <w:sz w:val="20"/>
                <w:szCs w:val="20"/>
              </w:rPr>
            </w:pPr>
            <w:r w:rsidDel="00000000" w:rsidR="00000000" w:rsidRPr="00000000">
              <w:rPr>
                <w:rFonts w:ascii="Times New Roman" w:cs="Times New Roman" w:eastAsia="Times New Roman" w:hAnsi="Times New Roman"/>
                <w:b w:val="1"/>
                <w:sz w:val="18"/>
                <w:szCs w:val="18"/>
                <w:rtl w:val="0"/>
              </w:rPr>
              <w:t xml:space="preserve">2022 г.</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987">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Значение</w:t>
            </w:r>
          </w:p>
          <w:p w:rsidR="00000000" w:rsidDel="00000000" w:rsidP="00000000" w:rsidRDefault="00000000" w:rsidRPr="00000000" w14:paraId="00000988">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в регионе</w:t>
            </w:r>
          </w:p>
          <w:p w:rsidR="00000000" w:rsidDel="00000000" w:rsidP="00000000" w:rsidRDefault="00000000" w:rsidRPr="00000000" w14:paraId="00000989">
            <w:pPr>
              <w:widowControl w:val="0"/>
              <w:jc w:val="center"/>
              <w:rPr>
                <w:sz w:val="20"/>
                <w:szCs w:val="20"/>
              </w:rPr>
            </w:pPr>
            <w:r w:rsidDel="00000000" w:rsidR="00000000" w:rsidRPr="00000000">
              <w:rPr>
                <w:rFonts w:ascii="Times New Roman" w:cs="Times New Roman" w:eastAsia="Times New Roman" w:hAnsi="Times New Roman"/>
                <w:b w:val="1"/>
                <w:sz w:val="18"/>
                <w:szCs w:val="18"/>
                <w:rtl w:val="0"/>
              </w:rPr>
              <w:t xml:space="preserve">в 2022 году</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98A">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ИП</w:t>
            </w:r>
          </w:p>
          <w:p w:rsidR="00000000" w:rsidDel="00000000" w:rsidP="00000000" w:rsidRDefault="00000000" w:rsidRPr="00000000" w14:paraId="0000098B">
            <w:pPr>
              <w:widowControl w:val="0"/>
              <w:jc w:val="center"/>
              <w:rPr>
                <w:sz w:val="20"/>
                <w:szCs w:val="20"/>
              </w:rPr>
            </w:pPr>
            <w:r w:rsidDel="00000000" w:rsidR="00000000" w:rsidRPr="00000000">
              <w:rPr>
                <w:rFonts w:ascii="Times New Roman" w:cs="Times New Roman" w:eastAsia="Times New Roman" w:hAnsi="Times New Roman"/>
                <w:b w:val="1"/>
                <w:sz w:val="18"/>
                <w:szCs w:val="18"/>
                <w:rtl w:val="0"/>
              </w:rPr>
              <w:t xml:space="preserve">2023 г.</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98C">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Значение</w:t>
            </w:r>
          </w:p>
          <w:p w:rsidR="00000000" w:rsidDel="00000000" w:rsidP="00000000" w:rsidRDefault="00000000" w:rsidRPr="00000000" w14:paraId="0000098D">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в регионе</w:t>
            </w:r>
          </w:p>
          <w:p w:rsidR="00000000" w:rsidDel="00000000" w:rsidP="00000000" w:rsidRDefault="00000000" w:rsidRPr="00000000" w14:paraId="0000098E">
            <w:pPr>
              <w:widowControl w:val="0"/>
              <w:jc w:val="center"/>
              <w:rPr>
                <w:sz w:val="20"/>
                <w:szCs w:val="20"/>
              </w:rPr>
            </w:pPr>
            <w:r w:rsidDel="00000000" w:rsidR="00000000" w:rsidRPr="00000000">
              <w:rPr>
                <w:rFonts w:ascii="Times New Roman" w:cs="Times New Roman" w:eastAsia="Times New Roman" w:hAnsi="Times New Roman"/>
                <w:b w:val="1"/>
                <w:sz w:val="18"/>
                <w:szCs w:val="18"/>
                <w:rtl w:val="0"/>
              </w:rPr>
              <w:t xml:space="preserve">в 2023 году</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0.0" w:type="dxa"/>
              <w:left w:w="40.0" w:type="dxa"/>
              <w:bottom w:w="0.0" w:type="dxa"/>
              <w:right w:w="40.0" w:type="dxa"/>
            </w:tcMar>
            <w:vAlign w:val="center"/>
          </w:tcPr>
          <w:p w:rsidR="00000000" w:rsidDel="00000000" w:rsidP="00000000" w:rsidRDefault="00000000" w:rsidRPr="00000000" w14:paraId="0000098F">
            <w:pPr>
              <w:widowControl w:val="0"/>
              <w:jc w:val="center"/>
              <w:rPr>
                <w:sz w:val="20"/>
                <w:szCs w:val="20"/>
              </w:rPr>
            </w:pPr>
            <w:r w:rsidDel="00000000" w:rsidR="00000000" w:rsidRPr="00000000">
              <w:rPr>
                <w:rFonts w:ascii="Times New Roman" w:cs="Times New Roman" w:eastAsia="Times New Roman" w:hAnsi="Times New Roman"/>
                <w:b w:val="1"/>
                <w:sz w:val="18"/>
                <w:szCs w:val="18"/>
                <w:rtl w:val="0"/>
              </w:rPr>
              <w:t xml:space="preserve">Динамика</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1">
            <w:pPr>
              <w:widowControl w:val="0"/>
              <w:rPr>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2">
            <w:pPr>
              <w:widowControl w:val="0"/>
              <w:jc w:val="center"/>
              <w:rPr>
                <w:sz w:val="20"/>
                <w:szCs w:val="20"/>
              </w:rPr>
            </w:pPr>
            <w:r w:rsidDel="00000000" w:rsidR="00000000" w:rsidRPr="00000000">
              <w:rPr>
                <w:rFonts w:ascii="Times New Roman" w:cs="Times New Roman" w:eastAsia="Times New Roman" w:hAnsi="Times New Roman"/>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8">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Волосовский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9">
            <w:pPr>
              <w:widowControl w:val="0"/>
              <w:jc w:val="center"/>
              <w:rPr>
                <w:sz w:val="20"/>
                <w:szCs w:val="20"/>
              </w:rPr>
            </w:pPr>
            <w:r w:rsidDel="00000000" w:rsidR="00000000" w:rsidRPr="00000000">
              <w:rPr>
                <w:rFonts w:ascii="Times New Roman" w:cs="Times New Roman" w:eastAsia="Times New Roman" w:hAnsi="Times New Roman"/>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99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9F">
            <w:pPr>
              <w:widowControl w:val="0"/>
              <w:rPr>
                <w:sz w:val="20"/>
                <w:szCs w:val="20"/>
              </w:rPr>
            </w:pPr>
            <w:r w:rsidDel="00000000" w:rsidR="00000000" w:rsidRPr="00000000">
              <w:rPr>
                <w:rFonts w:ascii="Times New Roman" w:cs="Times New Roman" w:eastAsia="Times New Roman" w:hAnsi="Times New Roman"/>
                <w:sz w:val="20"/>
                <w:szCs w:val="20"/>
                <w:rtl w:val="0"/>
              </w:rPr>
              <w:t xml:space="preserve">Волховский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0">
            <w:pPr>
              <w:widowControl w:val="0"/>
              <w:jc w:val="center"/>
              <w:rPr>
                <w:sz w:val="20"/>
                <w:szCs w:val="20"/>
              </w:rPr>
            </w:pPr>
            <w:r w:rsidDel="00000000" w:rsidR="00000000" w:rsidRPr="00000000">
              <w:rPr>
                <w:rFonts w:ascii="Times New Roman" w:cs="Times New Roman" w:eastAsia="Times New Roman" w:hAnsi="Times New Roman"/>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9A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6">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Всеволожский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7">
            <w:pPr>
              <w:widowControl w:val="0"/>
              <w:jc w:val="center"/>
              <w:rPr>
                <w:sz w:val="20"/>
                <w:szCs w:val="20"/>
              </w:rPr>
            </w:pPr>
            <w:r w:rsidDel="00000000" w:rsidR="00000000" w:rsidRPr="00000000">
              <w:rPr>
                <w:rFonts w:ascii="Times New Roman" w:cs="Times New Roman" w:eastAsia="Times New Roman" w:hAnsi="Times New Roman"/>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D">
            <w:pPr>
              <w:widowControl w:val="0"/>
              <w:rPr>
                <w:sz w:val="20"/>
                <w:szCs w:val="20"/>
              </w:rPr>
            </w:pPr>
            <w:r w:rsidDel="00000000" w:rsidR="00000000" w:rsidRPr="00000000">
              <w:rPr>
                <w:rFonts w:ascii="Times New Roman" w:cs="Times New Roman" w:eastAsia="Times New Roman" w:hAnsi="Times New Roman"/>
                <w:sz w:val="20"/>
                <w:szCs w:val="20"/>
                <w:rtl w:val="0"/>
              </w:rPr>
              <w:t xml:space="preserve">Выборгский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E">
            <w:pPr>
              <w:widowControl w:val="0"/>
              <w:jc w:val="center"/>
              <w:rPr>
                <w:sz w:val="20"/>
                <w:szCs w:val="20"/>
              </w:rPr>
            </w:pPr>
            <w:r w:rsidDel="00000000" w:rsidR="00000000" w:rsidRPr="00000000">
              <w:rPr>
                <w:rFonts w:ascii="Times New Roman" w:cs="Times New Roman" w:eastAsia="Times New Roman" w:hAnsi="Times New Roman"/>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A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4">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Гатчинский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5">
            <w:pPr>
              <w:widowControl w:val="0"/>
              <w:jc w:val="center"/>
              <w:rPr>
                <w:sz w:val="20"/>
                <w:szCs w:val="20"/>
              </w:rPr>
            </w:pPr>
            <w:r w:rsidDel="00000000" w:rsidR="00000000" w:rsidRPr="00000000">
              <w:rPr>
                <w:rFonts w:ascii="Times New Roman" w:cs="Times New Roman" w:eastAsia="Times New Roman" w:hAnsi="Times New Roman"/>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9B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9B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B">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C">
            <w:pPr>
              <w:widowControl w:val="0"/>
              <w:jc w:val="center"/>
              <w:rPr>
                <w:sz w:val="20"/>
                <w:szCs w:val="20"/>
              </w:rPr>
            </w:pPr>
            <w:r w:rsidDel="00000000" w:rsidR="00000000" w:rsidRPr="00000000">
              <w:rPr>
                <w:rFonts w:ascii="Times New Roman" w:cs="Times New Roman" w:eastAsia="Times New Roman" w:hAnsi="Times New Roman"/>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B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2">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Киришский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3">
            <w:pPr>
              <w:widowControl w:val="0"/>
              <w:jc w:val="center"/>
              <w:rPr>
                <w:sz w:val="20"/>
                <w:szCs w:val="20"/>
              </w:rPr>
            </w:pPr>
            <w:r w:rsidDel="00000000" w:rsidR="00000000" w:rsidRPr="00000000">
              <w:rPr>
                <w:rFonts w:ascii="Times New Roman" w:cs="Times New Roman" w:eastAsia="Times New Roman" w:hAnsi="Times New Roman"/>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9">
            <w:pPr>
              <w:widowControl w:val="0"/>
              <w:rPr>
                <w:sz w:val="20"/>
                <w:szCs w:val="20"/>
              </w:rPr>
            </w:pPr>
            <w:r w:rsidDel="00000000" w:rsidR="00000000" w:rsidRPr="00000000">
              <w:rPr>
                <w:rFonts w:ascii="Times New Roman" w:cs="Times New Roman" w:eastAsia="Times New Roman" w:hAnsi="Times New Roman"/>
                <w:sz w:val="20"/>
                <w:szCs w:val="20"/>
                <w:rtl w:val="0"/>
              </w:rPr>
              <w:t xml:space="preserve">Кировский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A">
            <w:pPr>
              <w:widowControl w:val="0"/>
              <w:jc w:val="center"/>
              <w:rPr>
                <w:sz w:val="20"/>
                <w:szCs w:val="20"/>
              </w:rPr>
            </w:pPr>
            <w:r w:rsidDel="00000000" w:rsidR="00000000" w:rsidRPr="00000000">
              <w:rPr>
                <w:rFonts w:ascii="Times New Roman" w:cs="Times New Roman" w:eastAsia="Times New Roman" w:hAnsi="Times New Roman"/>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9C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C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0">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1">
            <w:pPr>
              <w:widowControl w:val="0"/>
              <w:jc w:val="center"/>
              <w:rPr>
                <w:sz w:val="20"/>
                <w:szCs w:val="20"/>
              </w:rPr>
            </w:pPr>
            <w:r w:rsidDel="00000000" w:rsidR="00000000" w:rsidRPr="00000000">
              <w:rPr>
                <w:rFonts w:ascii="Times New Roman" w:cs="Times New Roman" w:eastAsia="Times New Roman" w:hAnsi="Times New Roman"/>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7">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8">
            <w:pPr>
              <w:widowControl w:val="0"/>
              <w:jc w:val="center"/>
              <w:rPr>
                <w:sz w:val="20"/>
                <w:szCs w:val="20"/>
              </w:rPr>
            </w:pPr>
            <w:r w:rsidDel="00000000" w:rsidR="00000000" w:rsidRPr="00000000">
              <w:rPr>
                <w:rFonts w:ascii="Times New Roman" w:cs="Times New Roman" w:eastAsia="Times New Roman" w:hAnsi="Times New Roman"/>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9D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E">
            <w:pPr>
              <w:widowControl w:val="0"/>
              <w:rPr>
                <w:sz w:val="20"/>
                <w:szCs w:val="20"/>
              </w:rPr>
            </w:pPr>
            <w:r w:rsidDel="00000000" w:rsidR="00000000" w:rsidRPr="00000000">
              <w:rPr>
                <w:rFonts w:ascii="Times New Roman" w:cs="Times New Roman" w:eastAsia="Times New Roman" w:hAnsi="Times New Roman"/>
                <w:sz w:val="20"/>
                <w:szCs w:val="20"/>
                <w:rtl w:val="0"/>
              </w:rPr>
              <w:t xml:space="preserve">Лужский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DF">
            <w:pPr>
              <w:widowControl w:val="0"/>
              <w:jc w:val="center"/>
              <w:rPr>
                <w:sz w:val="20"/>
                <w:szCs w:val="20"/>
              </w:rPr>
            </w:pPr>
            <w:r w:rsidDel="00000000" w:rsidR="00000000" w:rsidRPr="00000000">
              <w:rPr>
                <w:rFonts w:ascii="Times New Roman" w:cs="Times New Roman" w:eastAsia="Times New Roman" w:hAnsi="Times New Roman"/>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5">
            <w:pPr>
              <w:widowControl w:val="0"/>
              <w:rPr>
                <w:sz w:val="20"/>
                <w:szCs w:val="20"/>
              </w:rPr>
            </w:pPr>
            <w:r w:rsidDel="00000000" w:rsidR="00000000" w:rsidRPr="00000000">
              <w:rPr>
                <w:rFonts w:ascii="Times New Roman" w:cs="Times New Roman" w:eastAsia="Times New Roman" w:hAnsi="Times New Roman"/>
                <w:sz w:val="20"/>
                <w:szCs w:val="20"/>
                <w:rtl w:val="0"/>
              </w:rPr>
              <w:t xml:space="preserve">Подпорожский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6">
            <w:pPr>
              <w:widowControl w:val="0"/>
              <w:jc w:val="center"/>
              <w:rPr>
                <w:sz w:val="20"/>
                <w:szCs w:val="20"/>
              </w:rPr>
            </w:pPr>
            <w:r w:rsidDel="00000000" w:rsidR="00000000" w:rsidRPr="00000000">
              <w:rPr>
                <w:rFonts w:ascii="Times New Roman" w:cs="Times New Roman" w:eastAsia="Times New Roman" w:hAnsi="Times New Roman"/>
                <w:rtl w:val="0"/>
              </w:rPr>
              <w:t xml:space="preserve">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9E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9E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C">
            <w:pPr>
              <w:widowControl w:val="0"/>
              <w:rPr>
                <w:sz w:val="20"/>
                <w:szCs w:val="20"/>
              </w:rPr>
            </w:pPr>
            <w:r w:rsidDel="00000000" w:rsidR="00000000" w:rsidRPr="00000000">
              <w:rPr>
                <w:rFonts w:ascii="Times New Roman" w:cs="Times New Roman" w:eastAsia="Times New Roman" w:hAnsi="Times New Roman"/>
                <w:sz w:val="20"/>
                <w:szCs w:val="20"/>
                <w:rtl w:val="0"/>
              </w:rPr>
              <w:t xml:space="preserve">Приозерский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D">
            <w:pPr>
              <w:widowControl w:val="0"/>
              <w:jc w:val="center"/>
              <w:rPr>
                <w:sz w:val="20"/>
                <w:szCs w:val="20"/>
              </w:rPr>
            </w:pPr>
            <w:r w:rsidDel="00000000" w:rsidR="00000000" w:rsidRPr="00000000">
              <w:rPr>
                <w:rFonts w:ascii="Times New Roman" w:cs="Times New Roman" w:eastAsia="Times New Roman" w:hAnsi="Times New Roman"/>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E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9F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1">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3">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Сланцевский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4">
            <w:pPr>
              <w:widowControl w:val="0"/>
              <w:jc w:val="center"/>
              <w:rPr>
                <w:sz w:val="20"/>
                <w:szCs w:val="20"/>
              </w:rPr>
            </w:pPr>
            <w:r w:rsidDel="00000000" w:rsidR="00000000" w:rsidRPr="00000000">
              <w:rPr>
                <w:rFonts w:ascii="Times New Roman" w:cs="Times New Roman" w:eastAsia="Times New Roman" w:hAnsi="Times New Roman"/>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9F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8">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9">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A">
            <w:pPr>
              <w:widowControl w:val="0"/>
              <w:rPr>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B">
            <w:pPr>
              <w:widowControl w:val="0"/>
              <w:jc w:val="center"/>
              <w:rPr>
                <w:sz w:val="20"/>
                <w:szCs w:val="20"/>
              </w:rPr>
            </w:pPr>
            <w:r w:rsidDel="00000000" w:rsidR="00000000" w:rsidRPr="00000000">
              <w:rPr>
                <w:rFonts w:ascii="Times New Roman" w:cs="Times New Roman" w:eastAsia="Times New Roman" w:hAnsi="Times New Roman"/>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9F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9FF">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0">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1">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Тихвинский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2">
            <w:pPr>
              <w:widowControl w:val="0"/>
              <w:jc w:val="center"/>
              <w:rPr>
                <w:sz w:val="20"/>
                <w:szCs w:val="20"/>
              </w:rPr>
            </w:pPr>
            <w:r w:rsidDel="00000000" w:rsidR="00000000" w:rsidRPr="00000000">
              <w:rPr>
                <w:rFonts w:ascii="Times New Roman" w:cs="Times New Roman" w:eastAsia="Times New Roman" w:hAnsi="Times New Roman"/>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A03">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4">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5">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7">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8">
            <w:pPr>
              <w:widowControl w:val="0"/>
              <w:rPr>
                <w:sz w:val="20"/>
                <w:szCs w:val="20"/>
              </w:rPr>
            </w:pPr>
            <w:r w:rsidDel="00000000" w:rsidR="00000000" w:rsidRPr="00000000">
              <w:rPr>
                <w:rFonts w:ascii="Times New Roman" w:cs="Times New Roman" w:eastAsia="Times New Roman" w:hAnsi="Times New Roman"/>
                <w:sz w:val="20"/>
                <w:szCs w:val="20"/>
                <w:rtl w:val="0"/>
              </w:rPr>
              <w:t xml:space="preserve">Тосненский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9">
            <w:pPr>
              <w:widowControl w:val="0"/>
              <w:jc w:val="center"/>
              <w:rPr>
                <w:sz w:val="20"/>
                <w:szCs w:val="20"/>
              </w:rPr>
            </w:pPr>
            <w:r w:rsidDel="00000000" w:rsidR="00000000" w:rsidRPr="00000000">
              <w:rPr>
                <w:rFonts w:ascii="Times New Roman" w:cs="Times New Roman" w:eastAsia="Times New Roman" w:hAnsi="Times New Roman"/>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B">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C">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A0D">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bl>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Наглядное представление о динамике значений интегрального показателя уровня эффективности ВСОКО отражено на диаграмме 12.</w:t>
      </w:r>
    </w:p>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19876" cy="2846454"/>
            <wp:effectExtent b="0" l="0" r="0" t="0"/>
            <wp:docPr descr="Диаграмма" id="11" name="image9.png"/>
            <a:graphic>
              <a:graphicData uri="http://schemas.openxmlformats.org/drawingml/2006/picture">
                <pic:pic>
                  <pic:nvPicPr>
                    <pic:cNvPr descr="Диаграмма" id="0" name="image9.png"/>
                    <pic:cNvPicPr preferRelativeResize="0"/>
                  </pic:nvPicPr>
                  <pic:blipFill>
                    <a:blip r:embed="rId17"/>
                    <a:srcRect b="0" l="0" r="0" t="0"/>
                    <a:stretch>
                      <a:fillRect/>
                    </a:stretch>
                  </pic:blipFill>
                  <pic:spPr>
                    <a:xfrm>
                      <a:off x="0" y="0"/>
                      <a:ext cx="6119876" cy="2846454"/>
                    </a:xfrm>
                    <a:prstGeom prst="rect"/>
                    <a:ln/>
                  </pic:spPr>
                </pic:pic>
              </a:graphicData>
            </a:graphic>
          </wp:inline>
        </w:drawing>
      </w:r>
      <w:r w:rsidDel="00000000" w:rsidR="00000000" w:rsidRPr="00000000">
        <w:rPr>
          <w:rtl w:val="0"/>
        </w:rPr>
      </w:r>
    </w:p>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Диаграмма 12. Динамика позиций при ранжировании МР/ГО по уровню эффективности ВСОКО за 2021/2022 и 2022/2023 учебные годы в разрезе  </w:t>
      </w:r>
    </w:p>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13">
      <w:pPr>
        <w:ind w:right="-607.7952755905511"/>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Анализ данных анкетирования</w:t>
      </w:r>
    </w:p>
    <w:p w:rsidR="00000000" w:rsidDel="00000000" w:rsidP="00000000" w:rsidRDefault="00000000" w:rsidRPr="00000000" w14:paraId="00000A14">
      <w:pPr>
        <w:ind w:right="-607.795275590551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5">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анкетировании приняли участие 319 образовательных организаций 15 МР и 1 ГО. Школы Подпорожского и Сланцевского районов не ответили на вопросы анкеты, в связи с чем невозможен полный статистический анализ данных по региону. Несмотря на указанный факт, определенные выводы о ситуации с ВСОКО в отдельных районах сделать можно.</w:t>
      </w:r>
    </w:p>
    <w:p w:rsidR="00000000" w:rsidDel="00000000" w:rsidP="00000000" w:rsidRDefault="00000000" w:rsidRPr="00000000" w14:paraId="00000A16">
      <w:pPr>
        <w:ind w:right="-607.7952755905511"/>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7">
      <w:pPr>
        <w:numPr>
          <w:ilvl w:val="0"/>
          <w:numId w:val="6"/>
        </w:numPr>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Актуальный адрес официального сайта ОО</w:t>
      </w:r>
    </w:p>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Почти все участники  мониторинга указали актуальный адрес сайта образовательной организации, за исключением 14 ОО, которые вместо этого внесли юридический адрес, 13 ОО указали адрес электронной почты. Это говорит о невнимательности сотрудников, заполнявших поля формы мониторинга. </w:t>
      </w:r>
    </w:p>
    <w:p w:rsidR="00000000" w:rsidDel="00000000" w:rsidP="00000000" w:rsidRDefault="00000000" w:rsidRPr="00000000" w14:paraId="00000A19">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Проверка работоспособности сайтов выявила, что не все сайты корректно загружаются. До сих пор еще есть сайты, которые размещены на платных площадках провайдеров и несвоевременная оплата приводит к тому, что официальный сайт образовательной организации становится недоступен для пользователей сети Интернет.</w:t>
      </w:r>
    </w:p>
    <w:p w:rsidR="00000000" w:rsidDel="00000000" w:rsidP="00000000" w:rsidRDefault="00000000" w:rsidRPr="00000000" w14:paraId="00000A1A">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B">
      <w:pPr>
        <w:numPr>
          <w:ilvl w:val="0"/>
          <w:numId w:val="6"/>
        </w:numPr>
        <w:ind w:left="720" w:right="-607.7952755905511"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Дата последних изменений, которые вносились  в Положение о ВСОКО в образовательной организации</w:t>
      </w:r>
    </w:p>
    <w:p w:rsidR="00000000" w:rsidDel="00000000" w:rsidP="00000000" w:rsidRDefault="00000000" w:rsidRPr="00000000" w14:paraId="00000A1C">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D">
      <w:pPr>
        <w:ind w:right="-607.795275590551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14. Распределение по годам количества утвержденных Положений о ВСОКО </w:t>
        <w:br w:type="textWrapping"/>
        <w:t xml:space="preserve">в разрезе МР/ГО.</w:t>
      </w:r>
    </w:p>
    <w:p w:rsidR="00000000" w:rsidDel="00000000" w:rsidP="00000000" w:rsidRDefault="00000000" w:rsidRPr="00000000" w14:paraId="00000A1E">
      <w:pPr>
        <w:ind w:right="-607.7952755905511"/>
        <w:rPr>
          <w:rFonts w:ascii="Times New Roman" w:cs="Times New Roman" w:eastAsia="Times New Roman" w:hAnsi="Times New Roman"/>
          <w:sz w:val="24"/>
          <w:szCs w:val="24"/>
        </w:rPr>
      </w:pPr>
      <w:r w:rsidDel="00000000" w:rsidR="00000000" w:rsidRPr="00000000">
        <w:rPr>
          <w:rtl w:val="0"/>
        </w:rPr>
      </w:r>
    </w:p>
    <w:tbl>
      <w:tblPr>
        <w:tblStyle w:val="Table16"/>
        <w:tblW w:w="96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1770"/>
        <w:gridCol w:w="780"/>
        <w:gridCol w:w="675"/>
        <w:gridCol w:w="705"/>
        <w:gridCol w:w="885"/>
        <w:gridCol w:w="855"/>
        <w:gridCol w:w="960"/>
        <w:gridCol w:w="870"/>
        <w:gridCol w:w="825"/>
        <w:gridCol w:w="750"/>
        <w:tblGridChange w:id="0">
          <w:tblGrid>
            <w:gridCol w:w="570"/>
            <w:gridCol w:w="1770"/>
            <w:gridCol w:w="780"/>
            <w:gridCol w:w="675"/>
            <w:gridCol w:w="705"/>
            <w:gridCol w:w="885"/>
            <w:gridCol w:w="855"/>
            <w:gridCol w:w="960"/>
            <w:gridCol w:w="870"/>
            <w:gridCol w:w="825"/>
            <w:gridCol w:w="750"/>
          </w:tblGrid>
        </w:tblGridChange>
      </w:tblGrid>
      <w:tr>
        <w:trPr>
          <w:cantSplit w:val="0"/>
          <w:tblHeader w:val="1"/>
        </w:trPr>
        <w:tc>
          <w:tcPr>
            <w:shd w:fill="c9daf8" w:val="clear"/>
            <w:tcMar>
              <w:top w:w="100.0" w:type="dxa"/>
              <w:left w:w="100.0" w:type="dxa"/>
              <w:bottom w:w="100.0" w:type="dxa"/>
              <w:right w:w="100.0" w:type="dxa"/>
            </w:tcMar>
            <w:vAlign w:val="top"/>
          </w:tcPr>
          <w:p w:rsidR="00000000" w:rsidDel="00000000" w:rsidP="00000000" w:rsidRDefault="00000000" w:rsidRPr="00000000" w14:paraId="00000A1F">
            <w:pPr>
              <w:widowControl w:val="0"/>
              <w:spacing w:line="240" w:lineRule="auto"/>
              <w:ind w:right="-1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0">
            <w:pPr>
              <w:widowControl w:val="0"/>
              <w:spacing w:line="240" w:lineRule="auto"/>
              <w:ind w:right="11.692913385827524"/>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МР (ГО)</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1">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2015</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2">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2016</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3">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2017</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4">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2018</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5">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2019</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6">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2020</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7">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2021</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8">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2022</w:t>
            </w:r>
          </w:p>
        </w:tc>
        <w:tc>
          <w:tcPr>
            <w:shd w:fill="c9daf8" w:val="clear"/>
            <w:tcMar>
              <w:top w:w="100.0" w:type="dxa"/>
              <w:left w:w="100.0" w:type="dxa"/>
              <w:bottom w:w="100.0" w:type="dxa"/>
              <w:right w:w="100.0" w:type="dxa"/>
            </w:tcMar>
            <w:vAlign w:val="top"/>
          </w:tcPr>
          <w:p w:rsidR="00000000" w:rsidDel="00000000" w:rsidP="00000000" w:rsidRDefault="00000000" w:rsidRPr="00000000" w14:paraId="00000A29">
            <w:pPr>
              <w:widowControl w:val="0"/>
              <w:spacing w:line="240" w:lineRule="auto"/>
              <w:ind w:right="-75"/>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2023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2A">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B">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Бокситогорский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2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2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3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3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3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A3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35">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6">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Волосовский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3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3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3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A3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0">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1">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Волховский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4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4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4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A4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4B">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C">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Всеволожский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4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5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5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5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5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A5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56">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7">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Выборгский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5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5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5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5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5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5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A6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1">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2">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Гатчинский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6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6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6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A6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A6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6C">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D">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Кингисеппский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6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7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7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A7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A7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7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77">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8">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Киришский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7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7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7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7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8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A8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2">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3">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Кировский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A8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8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8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8D">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E">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Лодейнопольский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8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9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9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9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A9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98">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9">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Ломоносовский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9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A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AA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AA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3">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4">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Лужский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A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A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A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A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A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AE">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AF">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Подпорожский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AB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B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B9">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A">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Приозерский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B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B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C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C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C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AC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4">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5">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Сланцевский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C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AC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CF">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0">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Сосновый Бор</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5">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6">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D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AD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DA">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B">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Тихвинский</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D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D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AE0">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AE1">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E2">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AE3">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AE4">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E5">
            <w:pPr>
              <w:widowControl w:val="0"/>
              <w:numPr>
                <w:ilvl w:val="0"/>
                <w:numId w:val="8"/>
              </w:numPr>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AE6">
            <w:pPr>
              <w:widowControl w:val="0"/>
              <w:spacing w:line="240" w:lineRule="auto"/>
              <w:ind w:right="-607.7952755905511"/>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highlight w:val="white"/>
                <w:rtl w:val="0"/>
              </w:rPr>
              <w:t xml:space="preserve">Тосненский</w:t>
            </w:r>
            <w:r w:rsidDel="00000000" w:rsidR="00000000" w:rsidRPr="00000000">
              <w:rPr>
                <w:rtl w:val="0"/>
              </w:rPr>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7">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8">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9">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A">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B">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C">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D">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tl w:val="0"/>
              </w:rPr>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E">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bottom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EF">
            <w:pPr>
              <w:widowControl w:val="0"/>
              <w:spacing w:line="240" w:lineRule="auto"/>
              <w:ind w:right="-15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AF0">
            <w:pPr>
              <w:widowControl w:val="0"/>
              <w:spacing w:line="240" w:lineRule="auto"/>
              <w:ind w:right="-120"/>
              <w:jc w:val="center"/>
              <w:rPr>
                <w:rFonts w:ascii="Times New Roman" w:cs="Times New Roman" w:eastAsia="Times New Roman" w:hAnsi="Times New Roman"/>
                <w:sz w:val="20"/>
                <w:szCs w:val="20"/>
              </w:rPr>
            </w:pPr>
            <w:r w:rsidDel="00000000" w:rsidR="00000000" w:rsidRPr="00000000">
              <w:rPr>
                <w:rtl w:val="0"/>
              </w:rPr>
            </w:r>
          </w:p>
        </w:tc>
        <w:tc>
          <w:tcPr>
            <w:tcBorders>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0AF1">
            <w:pPr>
              <w:widowControl w:val="0"/>
              <w:spacing w:line="240" w:lineRule="auto"/>
              <w:ind w:right="-607.7952755905511"/>
              <w:rPr>
                <w:rFonts w:ascii="Times New Roman" w:cs="Times New Roman" w:eastAsia="Times New Roman" w:hAnsi="Times New Roman"/>
                <w:color w:val="1f1f1f"/>
                <w:sz w:val="20"/>
                <w:szCs w:val="20"/>
                <w:highlight w:val="white"/>
              </w:rPr>
            </w:pPr>
            <w:r w:rsidDel="00000000" w:rsidR="00000000" w:rsidRPr="00000000">
              <w:rPr>
                <w:rFonts w:ascii="Times New Roman" w:cs="Times New Roman" w:eastAsia="Times New Roman" w:hAnsi="Times New Roman"/>
                <w:color w:val="1f1f1f"/>
                <w:sz w:val="20"/>
                <w:szCs w:val="20"/>
                <w:highlight w:val="white"/>
                <w:rtl w:val="0"/>
              </w:rPr>
              <w:t xml:space="preserve">Всего</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2">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3">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4">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5">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6">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7">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36</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8">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29</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9">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158</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AFA">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53</w:t>
            </w:r>
          </w:p>
        </w:tc>
      </w:tr>
    </w:tbl>
    <w:p w:rsidR="00000000" w:rsidDel="00000000" w:rsidP="00000000" w:rsidRDefault="00000000" w:rsidRPr="00000000" w14:paraId="00000AFB">
      <w:pPr>
        <w:ind w:right="-607.795275590551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FC">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Данные таблицы 14 показывают, что основная доля ОО внесла изменения в Положение о ВСОКО в 2022 и 2023 годах, несмотря на то, что нормативные акты федерального уровня, требующие внесения изменений были утверждены в 2021 году.</w:t>
      </w:r>
    </w:p>
    <w:p w:rsidR="00000000" w:rsidDel="00000000" w:rsidP="00000000" w:rsidRDefault="00000000" w:rsidRPr="00000000" w14:paraId="00000AFD">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 например,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 приказом Министерства просвещения Российской Федерации от 22 марта 2021 г. № 115.</w:t>
      </w:r>
    </w:p>
    <w:p w:rsidR="00000000" w:rsidDel="00000000" w:rsidP="00000000" w:rsidRDefault="00000000" w:rsidRPr="00000000" w14:paraId="00000AFE">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Однако остаются еще и те школы, в которых последние изменения в Положение о ВСОКО вносились в 2017, 2018, 2019, 2020 годах, несмотря на глобальные изменения в законодательстве в сфере образования, произошедшие за последние два года. </w:t>
      </w:r>
    </w:p>
    <w:p w:rsidR="00000000" w:rsidDel="00000000" w:rsidP="00000000" w:rsidRDefault="00000000" w:rsidRPr="00000000" w14:paraId="00000AFF">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0">
      <w:pPr>
        <w:ind w:right="-607.7952755905511"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Повышение квалификации руководителей в области оценки качества образования</w:t>
      </w:r>
    </w:p>
    <w:p w:rsidR="00000000" w:rsidDel="00000000" w:rsidP="00000000" w:rsidRDefault="00000000" w:rsidRPr="00000000" w14:paraId="00000B01">
      <w:pPr>
        <w:ind w:right="-607.7952755905511"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2">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Подавляющее большинство руководителей ОО указали, что за последние три года проходили курсы повышения квалификации, содержание которых было так или иначе связано с оценкой качества образования. Только 20 директоров школ не повышали свою квалификацию в данном направлении. </w:t>
      </w:r>
    </w:p>
    <w:p w:rsidR="00000000" w:rsidDel="00000000" w:rsidP="00000000" w:rsidRDefault="00000000" w:rsidRPr="00000000" w14:paraId="00000B03">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Подробный анализ полученных данных позволил выявить востребованные руководителями организации дополнительного профессионального образования, наиболее часто встречающиеся из них представлены в </w:t>
      </w:r>
      <w:r w:rsidDel="00000000" w:rsidR="00000000" w:rsidRPr="00000000">
        <w:rPr>
          <w:rFonts w:ascii="Times New Roman" w:cs="Times New Roman" w:eastAsia="Times New Roman" w:hAnsi="Times New Roman"/>
          <w:sz w:val="24"/>
          <w:szCs w:val="24"/>
          <w:rtl w:val="0"/>
        </w:rPr>
        <w:t xml:space="preserve">таблице 15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B04">
      <w:pPr>
        <w:ind w:right="-607.7952755905511" w:firstLine="708.661417322834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05">
      <w:pPr>
        <w:ind w:right="-607.795275590551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15. Перечень организаций ДПО, в которые руководители ОО наиболее часто обращаются для повышения квалификации.</w:t>
      </w:r>
    </w:p>
    <w:p w:rsidR="00000000" w:rsidDel="00000000" w:rsidP="00000000" w:rsidRDefault="00000000" w:rsidRPr="00000000" w14:paraId="00000B06">
      <w:pPr>
        <w:ind w:right="-607.7952755905511"/>
        <w:rPr>
          <w:rFonts w:ascii="Times New Roman" w:cs="Times New Roman" w:eastAsia="Times New Roman" w:hAnsi="Times New Roman"/>
          <w:sz w:val="24"/>
          <w:szCs w:val="24"/>
        </w:rPr>
      </w:pPr>
      <w:r w:rsidDel="00000000" w:rsidR="00000000" w:rsidRPr="00000000">
        <w:rPr>
          <w:rtl w:val="0"/>
        </w:rPr>
      </w:r>
    </w:p>
    <w:tbl>
      <w:tblPr>
        <w:tblStyle w:val="Table17"/>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5025"/>
        <w:gridCol w:w="1890"/>
        <w:gridCol w:w="1650"/>
        <w:tblGridChange w:id="0">
          <w:tblGrid>
            <w:gridCol w:w="930"/>
            <w:gridCol w:w="5025"/>
            <w:gridCol w:w="1890"/>
            <w:gridCol w:w="1650"/>
          </w:tblGrid>
        </w:tblGridChange>
      </w:tblGrid>
      <w:tr>
        <w:trPr>
          <w:cantSplit w:val="0"/>
          <w:tblHeader w:val="1"/>
        </w:trPr>
        <w:tc>
          <w:tcPr>
            <w:tcBorders>
              <w:top w:color="000000" w:space="0" w:sz="7" w:val="single"/>
              <w:left w:color="000000" w:space="0" w:sz="7" w:val="single"/>
              <w:bottom w:color="000000" w:space="0" w:sz="7" w:val="single"/>
              <w:right w:color="000000"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организации ДПО</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Город/ </w:t>
              <w:br w:type="textWrapping"/>
              <w:t xml:space="preserve">регион</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B0A">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Количество</w:t>
            </w:r>
          </w:p>
          <w:p w:rsidR="00000000" w:rsidDel="00000000" w:rsidP="00000000" w:rsidRDefault="00000000" w:rsidRPr="00000000" w14:paraId="00000B0B">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удостоверений, выданных организацией</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0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0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ГАОУ ДПО "Ленинградский областной институт развития образования"</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0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Ленинградская область</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0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162</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1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ФГБОУ ВО "Российская академия народного хозяйства и государственной службы при Президенте Российской Федерации"</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1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АОУ ВПО "Ленинградский государственный университет им. А.С. Пушкина"</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Ленинградская область</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1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АО "Академия "Просвещение"</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Москва.</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1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ООО "Мобильное электронное образование"</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Москва.</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1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2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Автономная некоммерческая организация ДПО "Просвещение-Столица"</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Москва</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2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2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ФГБУ "Федеральный институт оценки качества образования"</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2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ООО "Инфоурок"</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Москва</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2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3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ООО "Гуманитарные проекты - ХХI век"</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c3c3c"/>
                <w:sz w:val="20"/>
                <w:szCs w:val="20"/>
                <w:rtl w:val="0"/>
              </w:rPr>
              <w:t xml:space="preserve">г. Великий Новгород</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c3c3c"/>
                <w:sz w:val="20"/>
                <w:szCs w:val="20"/>
                <w:rtl w:val="0"/>
              </w:rPr>
              <w:t xml:space="preserve">13</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3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НОЧУ ОДПО «Актион-МЦФЭР»</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3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АНО "Центр дополнительного профессионального образования "АЛЬФА-ДИАЛОГ""</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г. Санкт-Петербург</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3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ФГБОУ ВО "Санкт-Петербургский государственный университет им. Петра Великого"</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3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4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ООО "Центр непрерывного образования и инноваций"</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4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ООО "Центр инновационного образования и воспитания"</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Саратов</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4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ООО «НПФ «Институт профессиональной подготовки и повышения квалификации»</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4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ФГБНУ "Институт управления образованием Российской академии образования"</w:t>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bottom"/>
          </w:tcPr>
          <w:p w:rsidR="00000000" w:rsidDel="00000000" w:rsidP="00000000" w:rsidRDefault="00000000" w:rsidRPr="00000000" w14:paraId="00000B4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bl>
    <w:p w:rsidR="00000000" w:rsidDel="00000000" w:rsidP="00000000" w:rsidRDefault="00000000" w:rsidRPr="00000000" w14:paraId="00000B50">
      <w:pPr>
        <w:ind w:right="-607.795275590551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1">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Данные таблицы показывают, что большую часть курсов повышения квалификации руководители школ проходят в ГАОУ ДПО «Ленинградский областной институт развития образования». Вместе с тем пользуются популярностью и организации дополнительного профессионального образования Санкт-Петербурга, Москвы, Великого Новгорода и Саратова. Незначительное количество руководителей проходили повышение квалификации в организациях ДПО Барнаула, Воронежа, Екатеринбурга, Иваново, Ижевска,  Казани, Краснодара и Нижнего Новгорода. </w:t>
      </w:r>
    </w:p>
    <w:p w:rsidR="00000000" w:rsidDel="00000000" w:rsidP="00000000" w:rsidRDefault="00000000" w:rsidRPr="00000000" w14:paraId="00000B52">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Необходимо отметить, что все организации, указанные участниками мониторинга, имеют лицензию на ведение образовательной деятельности, что подразумевает определенный уровень качества содержания и организации данных курсов.</w:t>
      </w:r>
    </w:p>
    <w:p w:rsidR="00000000" w:rsidDel="00000000" w:rsidP="00000000" w:rsidRDefault="00000000" w:rsidRPr="00000000" w14:paraId="00000B53">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Тематика большей части курсов, пройденных руководителями, связана с управлением образовательной организацией, с рассмотрением вопросов организации перехода  на обновленные ФГОС, развитием школы с учетом различных условий деятельности. Однако, непосредственно вопросам оценки качества образования посвящены около 15% курсов повышения квалификации среди указанных руководителями. Из чего можно сделать вывод, что соответствующему направлению развития управленческих компетенций пока еще уделяется недостаточно внимания со стороны директоров школ.</w:t>
      </w:r>
    </w:p>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5">
      <w:pPr>
        <w:ind w:right="-607.7952755905511"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Повышение квалификации заместителей руководителей в области оценки качества образования</w:t>
      </w:r>
    </w:p>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7">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319 образовательных организациях, участвовавших в анкетировании, работают 462 заместителя руководителей по учебно-воспитательной работе. В анкетах 306 школ указаны по одному заместителю, в 156 – по два заместителя. В анкетах 17 образовательных организаций указано, что в штатном расписании нет должности заместителя директора по УВР.</w:t>
      </w:r>
    </w:p>
    <w:p w:rsidR="00000000" w:rsidDel="00000000" w:rsidP="00000000" w:rsidRDefault="00000000" w:rsidRPr="00000000" w14:paraId="00000B58">
      <w:pPr>
        <w:ind w:right="-607.7952755905511" w:firstLine="708.661417322834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Информация о наличии заместителей у руководителей и их количественном составе в каждом МР/ГО приведена в таблице 16.</w:t>
      </w:r>
    </w:p>
    <w:p w:rsidR="00000000" w:rsidDel="00000000" w:rsidP="00000000" w:rsidRDefault="00000000" w:rsidRPr="00000000" w14:paraId="00000B59">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общей сложности обработано 772 записи о прохождении обучения административными работниками. Подавляющее большинство заместителей руководителей проходили повышение квалификации по вопросам оценки качества образования, кроме 33 человек, которые отметили, что не обучались по данному направлению. Тематика курсов, которые проходили заместители разнообразнее той, которую указали руководители школ, в большей степени связана с оценкой качества образования.</w:t>
      </w:r>
    </w:p>
    <w:p w:rsidR="00000000" w:rsidDel="00000000" w:rsidP="00000000" w:rsidRDefault="00000000" w:rsidRPr="00000000" w14:paraId="00000B5A">
      <w:pPr>
        <w:ind w:right="-607.7952755905511"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16. Данные о повышении квалификации заместителей руководителей ОО в разрезе МР/ГО</w:t>
      </w:r>
    </w:p>
    <w:p w:rsidR="00000000" w:rsidDel="00000000" w:rsidP="00000000" w:rsidRDefault="00000000" w:rsidRPr="00000000" w14:paraId="00000B5B">
      <w:pPr>
        <w:ind w:right="-607.7952755905511" w:firstLine="708.6614173228347"/>
        <w:rPr>
          <w:rFonts w:ascii="Times New Roman" w:cs="Times New Roman" w:eastAsia="Times New Roman" w:hAnsi="Times New Roman"/>
          <w:sz w:val="24"/>
          <w:szCs w:val="24"/>
        </w:rPr>
      </w:pPr>
      <w:r w:rsidDel="00000000" w:rsidR="00000000" w:rsidRPr="00000000">
        <w:rPr>
          <w:rtl w:val="0"/>
        </w:rPr>
      </w:r>
    </w:p>
    <w:tbl>
      <w:tblPr>
        <w:tblStyle w:val="Table18"/>
        <w:tblW w:w="96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1725"/>
        <w:gridCol w:w="1665"/>
        <w:gridCol w:w="1920"/>
        <w:gridCol w:w="1785"/>
        <w:gridCol w:w="1785"/>
        <w:tblGridChange w:id="0">
          <w:tblGrid>
            <w:gridCol w:w="780"/>
            <w:gridCol w:w="1725"/>
            <w:gridCol w:w="1665"/>
            <w:gridCol w:w="1920"/>
            <w:gridCol w:w="1785"/>
            <w:gridCol w:w="1785"/>
          </w:tblGrid>
        </w:tblGridChange>
      </w:tblGrid>
      <w:tr>
        <w:trPr>
          <w:cantSplit w:val="0"/>
          <w:tblHeader w:val="1"/>
        </w:trPr>
        <w:tc>
          <w:tcPr>
            <w:shd w:fill="c9daf8" w:val="clear"/>
            <w:tcMar>
              <w:top w:w="100.0" w:type="dxa"/>
              <w:left w:w="100.0" w:type="dxa"/>
              <w:bottom w:w="100.0" w:type="dxa"/>
              <w:right w:w="100.0" w:type="dxa"/>
            </w:tcMar>
            <w:vAlign w:val="top"/>
          </w:tcPr>
          <w:p w:rsidR="00000000" w:rsidDel="00000000" w:rsidP="00000000" w:rsidRDefault="00000000" w:rsidRPr="00000000" w14:paraId="00000B5C">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r>
          </w:p>
        </w:tc>
        <w:tc>
          <w:tcPr>
            <w:shd w:fill="c9daf8" w:val="clear"/>
            <w:tcMar>
              <w:top w:w="100.0" w:type="dxa"/>
              <w:left w:w="100.0" w:type="dxa"/>
              <w:bottom w:w="100.0" w:type="dxa"/>
              <w:right w:w="100.0" w:type="dxa"/>
            </w:tcMar>
            <w:vAlign w:val="top"/>
          </w:tcPr>
          <w:p w:rsidR="00000000" w:rsidDel="00000000" w:rsidP="00000000" w:rsidRDefault="00000000" w:rsidRPr="00000000" w14:paraId="00000B5D">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МР/ГО</w:t>
            </w:r>
          </w:p>
        </w:tc>
        <w:tc>
          <w:tcPr>
            <w:shd w:fill="c9daf8" w:val="clear"/>
            <w:tcMar>
              <w:top w:w="100.0" w:type="dxa"/>
              <w:left w:w="100.0" w:type="dxa"/>
              <w:bottom w:w="100.0" w:type="dxa"/>
              <w:right w:w="100.0" w:type="dxa"/>
            </w:tcMar>
            <w:vAlign w:val="top"/>
          </w:tcPr>
          <w:p w:rsidR="00000000" w:rsidDel="00000000" w:rsidP="00000000" w:rsidRDefault="00000000" w:rsidRPr="00000000" w14:paraId="00000B5E">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Количество ОО</w:t>
            </w:r>
          </w:p>
        </w:tc>
        <w:tc>
          <w:tcPr>
            <w:shd w:fill="c9daf8" w:val="clear"/>
            <w:tcMar>
              <w:top w:w="100.0" w:type="dxa"/>
              <w:left w:w="100.0" w:type="dxa"/>
              <w:bottom w:w="100.0" w:type="dxa"/>
              <w:right w:w="100.0" w:type="dxa"/>
            </w:tcMar>
            <w:vAlign w:val="top"/>
          </w:tcPr>
          <w:p w:rsidR="00000000" w:rsidDel="00000000" w:rsidP="00000000" w:rsidRDefault="00000000" w:rsidRPr="00000000" w14:paraId="00000B5F">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Количество ОО, в которых нет зам. директора по УВР</w:t>
            </w:r>
          </w:p>
        </w:tc>
        <w:tc>
          <w:tcPr>
            <w:shd w:fill="c9daf8" w:val="clear"/>
            <w:tcMar>
              <w:top w:w="100.0" w:type="dxa"/>
              <w:left w:w="100.0" w:type="dxa"/>
              <w:bottom w:w="100.0" w:type="dxa"/>
              <w:right w:w="100.0" w:type="dxa"/>
            </w:tcMar>
            <w:vAlign w:val="top"/>
          </w:tcPr>
          <w:p w:rsidR="00000000" w:rsidDel="00000000" w:rsidP="00000000" w:rsidRDefault="00000000" w:rsidRPr="00000000" w14:paraId="00000B60">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Количество заместителей руководителей по УВР (всего)</w:t>
            </w:r>
          </w:p>
        </w:tc>
        <w:tc>
          <w:tcPr>
            <w:shd w:fill="c9daf8" w:val="clear"/>
            <w:tcMar>
              <w:top w:w="100.0" w:type="dxa"/>
              <w:left w:w="100.0" w:type="dxa"/>
              <w:bottom w:w="100.0" w:type="dxa"/>
              <w:right w:w="100.0" w:type="dxa"/>
            </w:tcMar>
            <w:vAlign w:val="top"/>
          </w:tcPr>
          <w:p w:rsidR="00000000" w:rsidDel="00000000" w:rsidP="00000000" w:rsidRDefault="00000000" w:rsidRPr="00000000" w14:paraId="00000B61">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Из них,  </w:t>
              <w:br w:type="textWrapping"/>
              <w:t xml:space="preserve">не прошедших КПК</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6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6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6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B6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B6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B6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6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6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Волосовский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6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B6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B6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B6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6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6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Волховский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7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B7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B7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shd w:fill="auto" w:val="clear"/>
            <w:tcMar>
              <w:top w:w="100.0" w:type="dxa"/>
              <w:left w:w="100.0" w:type="dxa"/>
              <w:bottom w:w="100.0" w:type="dxa"/>
              <w:right w:w="100.0" w:type="dxa"/>
            </w:tcMar>
            <w:vAlign w:val="top"/>
          </w:tcPr>
          <w:p w:rsidR="00000000" w:rsidDel="00000000" w:rsidP="00000000" w:rsidRDefault="00000000" w:rsidRPr="00000000" w14:paraId="00000B7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7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7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Всеволожский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7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B7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B7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w:t>
            </w:r>
          </w:p>
        </w:tc>
        <w:tc>
          <w:tcPr>
            <w:shd w:fill="auto" w:val="clear"/>
            <w:tcMar>
              <w:top w:w="100.0" w:type="dxa"/>
              <w:left w:w="100.0" w:type="dxa"/>
              <w:bottom w:w="100.0" w:type="dxa"/>
              <w:right w:w="100.0" w:type="dxa"/>
            </w:tcMar>
            <w:vAlign w:val="top"/>
          </w:tcPr>
          <w:p w:rsidR="00000000" w:rsidDel="00000000" w:rsidP="00000000" w:rsidRDefault="00000000" w:rsidRPr="00000000" w14:paraId="00000B7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7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7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Выборгский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7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B7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B7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shd w:fill="auto" w:val="clear"/>
            <w:tcMar>
              <w:top w:w="100.0" w:type="dxa"/>
              <w:left w:w="100.0" w:type="dxa"/>
              <w:bottom w:w="100.0" w:type="dxa"/>
              <w:right w:w="100.0" w:type="dxa"/>
            </w:tcMar>
            <w:vAlign w:val="top"/>
          </w:tcPr>
          <w:p w:rsidR="00000000" w:rsidDel="00000000" w:rsidP="00000000" w:rsidRDefault="00000000" w:rsidRPr="00000000" w14:paraId="00000B7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8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8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Гатчинский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8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B8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B8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c>
          <w:tcPr>
            <w:shd w:fill="auto" w:val="clear"/>
            <w:tcMar>
              <w:top w:w="100.0" w:type="dxa"/>
              <w:left w:w="100.0" w:type="dxa"/>
              <w:bottom w:w="100.0" w:type="dxa"/>
              <w:right w:w="100.0" w:type="dxa"/>
            </w:tcMar>
            <w:vAlign w:val="top"/>
          </w:tcPr>
          <w:p w:rsidR="00000000" w:rsidDel="00000000" w:rsidP="00000000" w:rsidRDefault="00000000" w:rsidRPr="00000000" w14:paraId="00000B8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8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8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8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B8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B8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w:t>
            </w:r>
          </w:p>
        </w:tc>
        <w:tc>
          <w:tcPr>
            <w:shd w:fill="auto" w:val="clear"/>
            <w:tcMar>
              <w:top w:w="100.0" w:type="dxa"/>
              <w:left w:w="100.0" w:type="dxa"/>
              <w:bottom w:w="100.0" w:type="dxa"/>
              <w:right w:w="100.0" w:type="dxa"/>
            </w:tcMar>
            <w:vAlign w:val="top"/>
          </w:tcPr>
          <w:p w:rsidR="00000000" w:rsidDel="00000000" w:rsidP="00000000" w:rsidRDefault="00000000" w:rsidRPr="00000000" w14:paraId="00000B8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8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8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Киришский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8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B8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B9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B9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9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9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Кировский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9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9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B9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B9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9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9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9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B9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B9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B9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9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9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A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BA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BA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BA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A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A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Лужский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A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BA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BA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BA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A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A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Подпорожский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A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BA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BA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BA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B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B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Приозерский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B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BB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BB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shd w:fill="auto" w:val="clear"/>
            <w:tcMar>
              <w:top w:w="100.0" w:type="dxa"/>
              <w:left w:w="100.0" w:type="dxa"/>
              <w:bottom w:w="100.0" w:type="dxa"/>
              <w:right w:w="100.0" w:type="dxa"/>
            </w:tcMar>
            <w:vAlign w:val="top"/>
          </w:tcPr>
          <w:p w:rsidR="00000000" w:rsidDel="00000000" w:rsidP="00000000" w:rsidRDefault="00000000" w:rsidRPr="00000000" w14:paraId="00000BB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B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B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Сланцевский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B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BB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BB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BB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B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B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B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BB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BC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BC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C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C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Тихвинский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BC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BC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BC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BC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C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C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Тосненский</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C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C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C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r>
          </w:p>
        </w:tc>
        <w:tc>
          <w:tcPr>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BC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BCE">
            <w:pPr>
              <w:widowControl w:val="0"/>
              <w:jc w:val="center"/>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top"/>
          </w:tcPr>
          <w:p w:rsidR="00000000" w:rsidDel="00000000" w:rsidP="00000000" w:rsidRDefault="00000000" w:rsidRPr="00000000" w14:paraId="00000BC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Итого</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0">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319</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1">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2">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458</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D3">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33</w:t>
            </w:r>
          </w:p>
        </w:tc>
      </w:tr>
    </w:tbl>
    <w:p w:rsidR="00000000" w:rsidDel="00000000" w:rsidP="00000000" w:rsidRDefault="00000000" w:rsidRPr="00000000" w14:paraId="00000BD4">
      <w:pPr>
        <w:ind w:right="-607.7952755905511" w:firstLine="708.661417322834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5">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данных анкетирования позволил выявить образовательные организации, в которых заместители директоров еще не проходили повышение квалификации в области оценки качества образования. Муниципальным методическим службам при составлении плана повышения квалификации  рекомендуется обратить на данных административных работников особое внимание и в первую очередь направить на обучение.</w:t>
      </w:r>
    </w:p>
    <w:p w:rsidR="00000000" w:rsidDel="00000000" w:rsidP="00000000" w:rsidRDefault="00000000" w:rsidRPr="00000000" w14:paraId="00000BD6">
      <w:pPr>
        <w:ind w:right="-615"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таблице 17 приведен перечень организаций ДПО, в которые заместители руководителей обращаются для прохождения курсов повышения квалификации.</w:t>
      </w:r>
    </w:p>
    <w:p w:rsidR="00000000" w:rsidDel="00000000" w:rsidP="00000000" w:rsidRDefault="00000000" w:rsidRPr="00000000" w14:paraId="00000BD7">
      <w:pPr>
        <w:ind w:right="-607.7952755905511"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D8">
      <w:pPr>
        <w:ind w:right="-607.7952755905511"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Таблица 17. Перечень организации ДПО, в которые заместители руководителей наиболее часто обращаются для повышения квалификации.</w:t>
      </w:r>
    </w:p>
    <w:tbl>
      <w:tblPr>
        <w:tblStyle w:val="Table19"/>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5025"/>
        <w:gridCol w:w="1890"/>
        <w:gridCol w:w="1650"/>
        <w:tblGridChange w:id="0">
          <w:tblGrid>
            <w:gridCol w:w="930"/>
            <w:gridCol w:w="5025"/>
            <w:gridCol w:w="1890"/>
            <w:gridCol w:w="1650"/>
          </w:tblGrid>
        </w:tblGridChange>
      </w:tblGrid>
      <w:tr>
        <w:trPr>
          <w:cantSplit w:val="0"/>
          <w:tblHeader w:val="1"/>
        </w:trPr>
        <w:tc>
          <w:tcPr>
            <w:tcBorders>
              <w:top w:color="000000" w:space="0" w:sz="7" w:val="single"/>
              <w:left w:color="000000" w:space="0" w:sz="7" w:val="single"/>
              <w:bottom w:color="000000" w:space="0" w:sz="7" w:val="single"/>
              <w:right w:color="000000" w:space="0" w:sz="7"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A">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Наименование организации ДПО</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B">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Город/</w:t>
            </w:r>
          </w:p>
          <w:p w:rsidR="00000000" w:rsidDel="00000000" w:rsidP="00000000" w:rsidRDefault="00000000" w:rsidRPr="00000000" w14:paraId="00000BDC">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регион</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9daf8" w:val="clear"/>
            <w:tcMar>
              <w:top w:w="40.0" w:type="dxa"/>
              <w:left w:w="40.0" w:type="dxa"/>
              <w:bottom w:w="40.0" w:type="dxa"/>
              <w:right w:w="40.0" w:type="dxa"/>
            </w:tcMar>
            <w:vAlign w:val="bottom"/>
          </w:tcPr>
          <w:p w:rsidR="00000000" w:rsidDel="00000000" w:rsidP="00000000" w:rsidRDefault="00000000" w:rsidRPr="00000000" w14:paraId="00000BDD">
            <w:pPr>
              <w:widowControl w:val="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Количество</w:t>
            </w:r>
          </w:p>
          <w:p w:rsidR="00000000" w:rsidDel="00000000" w:rsidP="00000000" w:rsidRDefault="00000000" w:rsidRPr="00000000" w14:paraId="00000BDE">
            <w:pPr>
              <w:widowControl w:val="0"/>
              <w:jc w:val="center"/>
              <w:rPr>
                <w:sz w:val="20"/>
                <w:szCs w:val="20"/>
              </w:rPr>
            </w:pPr>
            <w:r w:rsidDel="00000000" w:rsidR="00000000" w:rsidRPr="00000000">
              <w:rPr>
                <w:rFonts w:ascii="Times New Roman" w:cs="Times New Roman" w:eastAsia="Times New Roman" w:hAnsi="Times New Roman"/>
                <w:b w:val="1"/>
                <w:sz w:val="20"/>
                <w:szCs w:val="20"/>
                <w:rtl w:val="0"/>
              </w:rPr>
              <w:t xml:space="preserve">удостоверений, выданных организацией</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D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0">
            <w:pPr>
              <w:widowControl w:val="0"/>
              <w:rPr>
                <w:sz w:val="20"/>
                <w:szCs w:val="20"/>
              </w:rPr>
            </w:pPr>
            <w:r w:rsidDel="00000000" w:rsidR="00000000" w:rsidRPr="00000000">
              <w:rPr>
                <w:rFonts w:ascii="Times New Roman" w:cs="Times New Roman" w:eastAsia="Times New Roman" w:hAnsi="Times New Roman"/>
                <w:sz w:val="20"/>
                <w:szCs w:val="20"/>
                <w:rtl w:val="0"/>
              </w:rPr>
              <w:t xml:space="preserve">ГАОУ ДПО "Ленинградский областной институт развития образования"</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1">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Ленинградская область</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252</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E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4">
            <w:pPr>
              <w:widowControl w:val="0"/>
              <w:rPr>
                <w:sz w:val="20"/>
                <w:szCs w:val="20"/>
              </w:rPr>
            </w:pPr>
            <w:r w:rsidDel="00000000" w:rsidR="00000000" w:rsidRPr="00000000">
              <w:rPr>
                <w:rFonts w:ascii="Times New Roman" w:cs="Times New Roman" w:eastAsia="Times New Roman" w:hAnsi="Times New Roman"/>
                <w:sz w:val="20"/>
                <w:szCs w:val="20"/>
                <w:rtl w:val="0"/>
              </w:rPr>
              <w:t xml:space="preserve">АОУ ВПО "Ленинградский государственный университет им. А.С. Пушкина"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5">
            <w:pPr>
              <w:widowControl w:val="0"/>
              <w:rPr>
                <w:sz w:val="20"/>
                <w:szCs w:val="20"/>
              </w:rPr>
            </w:pPr>
            <w:r w:rsidDel="00000000" w:rsidR="00000000" w:rsidRPr="00000000">
              <w:rPr>
                <w:rFonts w:ascii="Times New Roman" w:cs="Times New Roman" w:eastAsia="Times New Roman" w:hAnsi="Times New Roman"/>
                <w:sz w:val="20"/>
                <w:szCs w:val="20"/>
                <w:rtl w:val="0"/>
              </w:rPr>
              <w:t xml:space="preserve">Ленинградская область</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69</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E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8">
            <w:pPr>
              <w:widowControl w:val="0"/>
              <w:rPr>
                <w:sz w:val="20"/>
                <w:szCs w:val="20"/>
              </w:rPr>
            </w:pPr>
            <w:r w:rsidDel="00000000" w:rsidR="00000000" w:rsidRPr="00000000">
              <w:rPr>
                <w:rFonts w:ascii="Times New Roman" w:cs="Times New Roman" w:eastAsia="Times New Roman" w:hAnsi="Times New Roman"/>
                <w:sz w:val="20"/>
                <w:szCs w:val="20"/>
                <w:rtl w:val="0"/>
              </w:rPr>
              <w:t xml:space="preserve">АО "Академия "Просвещение"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9">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54</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E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BEC">
            <w:pPr>
              <w:widowControl w:val="0"/>
              <w:rPr>
                <w:sz w:val="20"/>
                <w:szCs w:val="20"/>
              </w:rPr>
            </w:pPr>
            <w:r w:rsidDel="00000000" w:rsidR="00000000" w:rsidRPr="00000000">
              <w:rPr>
                <w:rFonts w:ascii="Times New Roman" w:cs="Times New Roman" w:eastAsia="Times New Roman" w:hAnsi="Times New Roman"/>
                <w:color w:val="1f1f1f"/>
                <w:rtl w:val="0"/>
              </w:rPr>
              <w:t xml:space="preserve">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D">
            <w:pPr>
              <w:widowControl w:val="0"/>
              <w:rPr>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E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40</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E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0">
            <w:pPr>
              <w:widowControl w:val="0"/>
              <w:rPr>
                <w:sz w:val="20"/>
                <w:szCs w:val="20"/>
              </w:rPr>
            </w:pPr>
            <w:r w:rsidDel="00000000" w:rsidR="00000000" w:rsidRPr="00000000">
              <w:rPr>
                <w:rFonts w:ascii="Times New Roman" w:cs="Times New Roman" w:eastAsia="Times New Roman" w:hAnsi="Times New Roman"/>
                <w:sz w:val="20"/>
                <w:szCs w:val="20"/>
                <w:rtl w:val="0"/>
              </w:rPr>
              <w:t xml:space="preserve">ООО "Мобильное электронное образование"</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1">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39</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F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4">
            <w:pPr>
              <w:widowControl w:val="0"/>
              <w:rPr>
                <w:sz w:val="20"/>
                <w:szCs w:val="20"/>
              </w:rPr>
            </w:pPr>
            <w:r w:rsidDel="00000000" w:rsidR="00000000" w:rsidRPr="00000000">
              <w:rPr>
                <w:rFonts w:ascii="Times New Roman" w:cs="Times New Roman" w:eastAsia="Times New Roman" w:hAnsi="Times New Roman"/>
                <w:sz w:val="20"/>
                <w:szCs w:val="20"/>
                <w:rtl w:val="0"/>
              </w:rPr>
              <w:t xml:space="preserve">Автономная некоммерческая организация ДПО "Просвещение-Столица"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5">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35</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F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8">
            <w:pPr>
              <w:widowControl w:val="0"/>
              <w:rPr>
                <w:sz w:val="20"/>
                <w:szCs w:val="20"/>
              </w:rPr>
            </w:pPr>
            <w:r w:rsidDel="00000000" w:rsidR="00000000" w:rsidRPr="00000000">
              <w:rPr>
                <w:rFonts w:ascii="Times New Roman" w:cs="Times New Roman" w:eastAsia="Times New Roman" w:hAnsi="Times New Roman"/>
                <w:sz w:val="20"/>
                <w:szCs w:val="20"/>
                <w:rtl w:val="0"/>
              </w:rPr>
              <w:t xml:space="preserve">ООО "Инфоурок"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9">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32</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F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C">
            <w:pPr>
              <w:widowControl w:val="0"/>
              <w:rPr>
                <w:sz w:val="20"/>
                <w:szCs w:val="20"/>
              </w:rPr>
            </w:pPr>
            <w:r w:rsidDel="00000000" w:rsidR="00000000" w:rsidRPr="00000000">
              <w:rPr>
                <w:rFonts w:ascii="Times New Roman" w:cs="Times New Roman" w:eastAsia="Times New Roman" w:hAnsi="Times New Roman"/>
                <w:sz w:val="20"/>
                <w:szCs w:val="20"/>
                <w:rtl w:val="0"/>
              </w:rPr>
              <w:t xml:space="preserve">ФГБОУ ВО "Российская академия народного хозяйства и государственной службы при Президенте Российской Федерации"</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D">
            <w:pPr>
              <w:widowControl w:val="0"/>
              <w:rPr>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BF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28</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BF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0">
            <w:pPr>
              <w:widowControl w:val="0"/>
              <w:rPr>
                <w:sz w:val="20"/>
                <w:szCs w:val="20"/>
              </w:rPr>
            </w:pPr>
            <w:r w:rsidDel="00000000" w:rsidR="00000000" w:rsidRPr="00000000">
              <w:rPr>
                <w:rFonts w:ascii="Times New Roman" w:cs="Times New Roman" w:eastAsia="Times New Roman" w:hAnsi="Times New Roman"/>
                <w:sz w:val="20"/>
                <w:szCs w:val="20"/>
                <w:rtl w:val="0"/>
              </w:rPr>
              <w:t xml:space="preserve">ФГБУ "Федеральный институт оценки качества образования"</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1">
            <w:pPr>
              <w:widowControl w:val="0"/>
              <w:rPr>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23</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0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4">
            <w:pPr>
              <w:widowControl w:val="0"/>
              <w:rPr>
                <w:sz w:val="20"/>
                <w:szCs w:val="20"/>
              </w:rPr>
            </w:pPr>
            <w:r w:rsidDel="00000000" w:rsidR="00000000" w:rsidRPr="00000000">
              <w:rPr>
                <w:rFonts w:ascii="Times New Roman" w:cs="Times New Roman" w:eastAsia="Times New Roman" w:hAnsi="Times New Roman"/>
                <w:sz w:val="20"/>
                <w:szCs w:val="20"/>
                <w:rtl w:val="0"/>
              </w:rPr>
              <w:t xml:space="preserve">ФГБУ "Федеральный институт развития образования"</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5">
            <w:pPr>
              <w:widowControl w:val="0"/>
              <w:rPr>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0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8">
            <w:pPr>
              <w:widowControl w:val="0"/>
              <w:rPr>
                <w:sz w:val="20"/>
                <w:szCs w:val="20"/>
              </w:rPr>
            </w:pPr>
            <w:r w:rsidDel="00000000" w:rsidR="00000000" w:rsidRPr="00000000">
              <w:rPr>
                <w:rFonts w:ascii="Times New Roman" w:cs="Times New Roman" w:eastAsia="Times New Roman" w:hAnsi="Times New Roman"/>
                <w:sz w:val="20"/>
                <w:szCs w:val="20"/>
                <w:rtl w:val="0"/>
              </w:rPr>
              <w:t xml:space="preserve">ООО "Центр инновационного образования и воспитания"</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9">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Саратов</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18</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0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C">
            <w:pPr>
              <w:widowControl w:val="0"/>
              <w:rPr>
                <w:sz w:val="20"/>
                <w:szCs w:val="20"/>
              </w:rPr>
            </w:pPr>
            <w:r w:rsidDel="00000000" w:rsidR="00000000" w:rsidRPr="00000000">
              <w:rPr>
                <w:rFonts w:ascii="Times New Roman" w:cs="Times New Roman" w:eastAsia="Times New Roman" w:hAnsi="Times New Roman"/>
                <w:sz w:val="20"/>
                <w:szCs w:val="20"/>
                <w:rtl w:val="0"/>
              </w:rPr>
              <w:t xml:space="preserve">ФГБОУ ВО "Санкт-Петербургский государственный университет им. Петра Великого"</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D">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0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13</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0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0">
            <w:pPr>
              <w:widowControl w:val="0"/>
              <w:rPr>
                <w:sz w:val="20"/>
                <w:szCs w:val="20"/>
              </w:rPr>
            </w:pPr>
            <w:r w:rsidDel="00000000" w:rsidR="00000000" w:rsidRPr="00000000">
              <w:rPr>
                <w:rFonts w:ascii="Times New Roman" w:cs="Times New Roman" w:eastAsia="Times New Roman" w:hAnsi="Times New Roman"/>
                <w:sz w:val="20"/>
                <w:szCs w:val="20"/>
                <w:rtl w:val="0"/>
              </w:rPr>
              <w:t xml:space="preserve">ООО "Гуманитарные проекты - ХХI век"</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1">
            <w:pPr>
              <w:widowControl w:val="0"/>
              <w:rPr>
                <w:sz w:val="20"/>
                <w:szCs w:val="20"/>
              </w:rPr>
            </w:pPr>
            <w:r w:rsidDel="00000000" w:rsidR="00000000" w:rsidRPr="00000000">
              <w:rPr>
                <w:rFonts w:ascii="Times New Roman" w:cs="Times New Roman" w:eastAsia="Times New Roman" w:hAnsi="Times New Roman"/>
                <w:color w:val="3c3c3c"/>
                <w:sz w:val="20"/>
                <w:szCs w:val="20"/>
                <w:rtl w:val="0"/>
              </w:rPr>
              <w:t xml:space="preserve">г. Великий Новгород</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1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4">
            <w:pPr>
              <w:widowControl w:val="0"/>
              <w:rPr>
                <w:sz w:val="20"/>
                <w:szCs w:val="20"/>
              </w:rPr>
            </w:pPr>
            <w:r w:rsidDel="00000000" w:rsidR="00000000" w:rsidRPr="00000000">
              <w:rPr>
                <w:rFonts w:ascii="Times New Roman" w:cs="Times New Roman" w:eastAsia="Times New Roman" w:hAnsi="Times New Roman"/>
                <w:sz w:val="20"/>
                <w:szCs w:val="20"/>
                <w:rtl w:val="0"/>
              </w:rPr>
              <w:t xml:space="preserve">НОЧУ ОДПО «Актион-МЦФЭР»</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5">
            <w:pPr>
              <w:widowControl w:val="0"/>
              <w:rPr>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12</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1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C18">
            <w:pPr>
              <w:widowControl w:val="0"/>
              <w:rPr>
                <w:sz w:val="20"/>
                <w:szCs w:val="20"/>
              </w:rPr>
            </w:pPr>
            <w:r w:rsidDel="00000000" w:rsidR="00000000" w:rsidRPr="00000000">
              <w:rPr>
                <w:rFonts w:ascii="Times New Roman" w:cs="Times New Roman" w:eastAsia="Times New Roman" w:hAnsi="Times New Roman"/>
                <w:sz w:val="20"/>
                <w:szCs w:val="20"/>
                <w:rtl w:val="0"/>
              </w:rPr>
              <w:t xml:space="preserve">ЦДПО «Экстерн» ООО «Международные образовательные проекты»</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9">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7</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1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C">
            <w:pPr>
              <w:widowControl w:val="0"/>
              <w:rPr>
                <w:sz w:val="20"/>
                <w:szCs w:val="20"/>
              </w:rPr>
            </w:pPr>
            <w:r w:rsidDel="00000000" w:rsidR="00000000" w:rsidRPr="00000000">
              <w:rPr>
                <w:rFonts w:ascii="Times New Roman" w:cs="Times New Roman" w:eastAsia="Times New Roman" w:hAnsi="Times New Roman"/>
                <w:sz w:val="20"/>
                <w:szCs w:val="20"/>
                <w:rtl w:val="0"/>
              </w:rPr>
              <w:t xml:space="preserve">АНО "Центр дополнительного профессионального образования "АЛЬФА-ДИАЛОГ""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D">
            <w:pPr>
              <w:widowControl w:val="0"/>
              <w:rPr>
                <w:sz w:val="20"/>
                <w:szCs w:val="20"/>
              </w:rPr>
            </w:pPr>
            <w:r w:rsidDel="00000000" w:rsidR="00000000" w:rsidRPr="00000000">
              <w:rPr>
                <w:rFonts w:ascii="Times New Roman" w:cs="Times New Roman" w:eastAsia="Times New Roman" w:hAnsi="Times New Roman"/>
                <w:color w:val="1f1f1f"/>
                <w:sz w:val="20"/>
                <w:szCs w:val="20"/>
                <w:rtl w:val="0"/>
              </w:rPr>
              <w:t xml:space="preserve">г. Санкт-Петербург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1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1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0">
            <w:pPr>
              <w:widowControl w:val="0"/>
              <w:rPr>
                <w:sz w:val="20"/>
                <w:szCs w:val="20"/>
              </w:rPr>
            </w:pPr>
            <w:r w:rsidDel="00000000" w:rsidR="00000000" w:rsidRPr="00000000">
              <w:rPr>
                <w:rFonts w:ascii="Times New Roman" w:cs="Times New Roman" w:eastAsia="Times New Roman" w:hAnsi="Times New Roman"/>
                <w:sz w:val="20"/>
                <w:szCs w:val="20"/>
                <w:rtl w:val="0"/>
              </w:rPr>
              <w:t xml:space="preserve">ООО "Центр непрерывного образования и инноваций"</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1">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2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C24">
            <w:pPr>
              <w:widowControl w:val="0"/>
              <w:rPr>
                <w:sz w:val="20"/>
                <w:szCs w:val="20"/>
              </w:rPr>
            </w:pPr>
            <w:r w:rsidDel="00000000" w:rsidR="00000000" w:rsidRPr="00000000">
              <w:rPr>
                <w:rFonts w:ascii="Times New Roman" w:cs="Times New Roman" w:eastAsia="Times New Roman" w:hAnsi="Times New Roman"/>
                <w:sz w:val="20"/>
                <w:szCs w:val="20"/>
                <w:rtl w:val="0"/>
              </w:rPr>
              <w:t xml:space="preserve">ООО «Центр развития компетенций Аттестатика»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5">
            <w:pPr>
              <w:widowControl w:val="0"/>
              <w:rPr>
                <w:sz w:val="20"/>
                <w:szCs w:val="20"/>
              </w:rPr>
            </w:pPr>
            <w:r w:rsidDel="00000000" w:rsidR="00000000" w:rsidRPr="00000000">
              <w:rPr>
                <w:rFonts w:ascii="Times New Roman" w:cs="Times New Roman" w:eastAsia="Times New Roman" w:hAnsi="Times New Roman"/>
                <w:color w:val="1f1f1f"/>
                <w:sz w:val="20"/>
                <w:szCs w:val="20"/>
                <w:rtl w:val="0"/>
              </w:rPr>
              <w:t xml:space="preserve">г. Тула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2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C28">
            <w:pPr>
              <w:widowControl w:val="0"/>
              <w:rPr>
                <w:sz w:val="20"/>
                <w:szCs w:val="20"/>
              </w:rPr>
            </w:pPr>
            <w:r w:rsidDel="00000000" w:rsidR="00000000" w:rsidRPr="00000000">
              <w:rPr>
                <w:rFonts w:ascii="Times New Roman" w:cs="Times New Roman" w:eastAsia="Times New Roman" w:hAnsi="Times New Roman"/>
                <w:sz w:val="20"/>
                <w:szCs w:val="20"/>
                <w:rtl w:val="0"/>
              </w:rPr>
              <w:t xml:space="preserve">ООО «Региональный центр повышения квалификации»</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C29">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Рязань</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2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C2C">
            <w:pPr>
              <w:widowControl w:val="0"/>
              <w:rPr>
                <w:sz w:val="20"/>
                <w:szCs w:val="20"/>
              </w:rPr>
            </w:pPr>
            <w:r w:rsidDel="00000000" w:rsidR="00000000" w:rsidRPr="00000000">
              <w:rPr>
                <w:rFonts w:ascii="Times New Roman" w:cs="Times New Roman" w:eastAsia="Times New Roman" w:hAnsi="Times New Roman"/>
                <w:sz w:val="20"/>
                <w:szCs w:val="20"/>
                <w:rtl w:val="0"/>
              </w:rPr>
              <w:t xml:space="preserve">АНО «ЦДПО — «АЛЬФА-ДИАЛОГ»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D">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2E">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5</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2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0">
            <w:pPr>
              <w:widowControl w:val="0"/>
              <w:rPr>
                <w:sz w:val="20"/>
                <w:szCs w:val="20"/>
              </w:rPr>
            </w:pPr>
            <w:r w:rsidDel="00000000" w:rsidR="00000000" w:rsidRPr="00000000">
              <w:rPr>
                <w:rFonts w:ascii="Times New Roman" w:cs="Times New Roman" w:eastAsia="Times New Roman" w:hAnsi="Times New Roman"/>
                <w:sz w:val="20"/>
                <w:szCs w:val="20"/>
                <w:rtl w:val="0"/>
              </w:rPr>
              <w:t xml:space="preserve">ООО «НПФ «Институт профессиональной подготовки и повышения квалификации»</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1">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2">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3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C34">
            <w:pPr>
              <w:widowControl w:val="0"/>
              <w:rPr>
                <w:sz w:val="20"/>
                <w:szCs w:val="20"/>
              </w:rPr>
            </w:pPr>
            <w:r w:rsidDel="00000000" w:rsidR="00000000" w:rsidRPr="00000000">
              <w:rPr>
                <w:rFonts w:ascii="Times New Roman" w:cs="Times New Roman" w:eastAsia="Times New Roman" w:hAnsi="Times New Roman"/>
                <w:sz w:val="20"/>
                <w:szCs w:val="20"/>
                <w:rtl w:val="0"/>
              </w:rPr>
              <w:t xml:space="preserve">НИУ «Высшая школа экономики»</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5">
            <w:pPr>
              <w:widowControl w:val="0"/>
              <w:rPr>
                <w:sz w:val="20"/>
                <w:szCs w:val="20"/>
              </w:rPr>
            </w:pPr>
            <w:r w:rsidDel="00000000" w:rsidR="00000000" w:rsidRPr="00000000">
              <w:rPr>
                <w:rFonts w:ascii="Times New Roman" w:cs="Times New Roman" w:eastAsia="Times New Roman" w:hAnsi="Times New Roman"/>
                <w:color w:val="1f1f1f"/>
                <w:sz w:val="20"/>
                <w:szCs w:val="20"/>
                <w:rtl w:val="0"/>
              </w:rPr>
              <w:t xml:space="preserve">г. Москва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6">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tl w:val="0"/>
              </w:rPr>
            </w:r>
          </w:p>
        </w:tc>
      </w:tr>
      <w:tr>
        <w:trPr>
          <w:cantSplit w:val="0"/>
          <w:tblHeader w:val="0"/>
        </w:trPr>
        <w:tc>
          <w:tcPr>
            <w:tcBorders>
              <w:top w:color="000000" w:space="0" w:sz="7" w:val="single"/>
              <w:left w:color="000000" w:space="0" w:sz="7" w:val="single"/>
              <w:bottom w:color="000000" w:space="0" w:sz="7" w:val="single"/>
              <w:right w:color="000000" w:space="0" w:sz="7" w:val="single"/>
            </w:tcBorders>
            <w:tcMar>
              <w:top w:w="40.0" w:type="dxa"/>
              <w:left w:w="40.0" w:type="dxa"/>
              <w:bottom w:w="40.0" w:type="dxa"/>
              <w:right w:w="40.0" w:type="dxa"/>
            </w:tcMar>
            <w:vAlign w:val="top"/>
          </w:tcPr>
          <w:p w:rsidR="00000000" w:rsidDel="00000000" w:rsidP="00000000" w:rsidRDefault="00000000" w:rsidRPr="00000000" w14:paraId="00000C3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8">
            <w:pPr>
              <w:widowControl w:val="0"/>
              <w:rPr>
                <w:sz w:val="20"/>
                <w:szCs w:val="20"/>
              </w:rPr>
            </w:pPr>
            <w:r w:rsidDel="00000000" w:rsidR="00000000" w:rsidRPr="00000000">
              <w:rPr>
                <w:rFonts w:ascii="Times New Roman" w:cs="Times New Roman" w:eastAsia="Times New Roman" w:hAnsi="Times New Roman"/>
                <w:sz w:val="20"/>
                <w:szCs w:val="20"/>
                <w:rtl w:val="0"/>
              </w:rPr>
              <w:t xml:space="preserve">ФГБОУ ВО "Российский государственный университет им. А.И. Герцена"</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9">
            <w:pPr>
              <w:widowControl w:val="0"/>
              <w:rPr>
                <w:sz w:val="20"/>
                <w:szCs w:val="20"/>
              </w:rPr>
            </w:pPr>
            <w:r w:rsidDel="00000000" w:rsidR="00000000" w:rsidRPr="00000000">
              <w:rPr>
                <w:rFonts w:ascii="Times New Roman" w:cs="Times New Roman" w:eastAsia="Times New Roman" w:hAnsi="Times New Roman"/>
                <w:sz w:val="20"/>
                <w:szCs w:val="20"/>
                <w:rtl w:val="0"/>
              </w:rPr>
              <w:t xml:space="preserve">г. Санкт-Петербург</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C3A">
            <w:pPr>
              <w:widowControl w:val="0"/>
              <w:jc w:val="center"/>
              <w:rPr>
                <w:sz w:val="20"/>
                <w:szCs w:val="20"/>
              </w:rPr>
            </w:pPr>
            <w:r w:rsidDel="00000000" w:rsidR="00000000" w:rsidRPr="00000000">
              <w:rPr>
                <w:rFonts w:ascii="Times New Roman" w:cs="Times New Roman" w:eastAsia="Times New Roman" w:hAnsi="Times New Roman"/>
                <w:sz w:val="20"/>
                <w:szCs w:val="20"/>
                <w:rtl w:val="0"/>
              </w:rPr>
              <w:t xml:space="preserve">2</w:t>
            </w:r>
            <w:r w:rsidDel="00000000" w:rsidR="00000000" w:rsidRPr="00000000">
              <w:rPr>
                <w:rtl w:val="0"/>
              </w:rPr>
            </w:r>
          </w:p>
        </w:tc>
      </w:tr>
    </w:tbl>
    <w:p w:rsidR="00000000" w:rsidDel="00000000" w:rsidP="00000000" w:rsidRDefault="00000000" w:rsidRPr="00000000" w14:paraId="00000C3B">
      <w:pPr>
        <w:ind w:right="-607.795275590551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3C">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Третья часть (32,6%) всех курсов повышения квалификации пройдена заместителями руководителей в ГАОУ ДПО "Ленинградский областной институт развития образования". </w:t>
      </w:r>
    </w:p>
    <w:p w:rsidR="00000000" w:rsidDel="00000000" w:rsidP="00000000" w:rsidRDefault="00000000" w:rsidRPr="00000000" w14:paraId="00000C3D">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втором месте по популярности (8,9%)  ГАОУ ВПО "Ленинградский государственный университет им. А.С. Пушкина", на третьем (6,9%) – АО "Академия "Просвещение"</w:t>
      </w:r>
    </w:p>
    <w:p w:rsidR="00000000" w:rsidDel="00000000" w:rsidP="00000000" w:rsidRDefault="00000000" w:rsidRPr="00000000" w14:paraId="00000C3E">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перечисленных в таблице 17 организаций ДПО в анкете указывались также региональные институты развития образования Краснодарского края, Республики Коми, некоммерческие и частные организации ДПО, функционирующие онлайн в сети Интернет, организации высшего образования Москвы и Санкт-Петербурга. </w:t>
      </w:r>
    </w:p>
    <w:p w:rsidR="00000000" w:rsidDel="00000000" w:rsidP="00000000" w:rsidRDefault="00000000" w:rsidRPr="00000000" w14:paraId="00000C3F">
      <w:pPr>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основании данных анкетирования можно сделать вывод, что заместители  больше руководителей погружены в тематику оценки качества образования.</w:t>
      </w:r>
      <w:r w:rsidDel="00000000" w:rsidR="00000000" w:rsidRPr="00000000">
        <w:br w:type="page"/>
      </w:r>
      <w:r w:rsidDel="00000000" w:rsidR="00000000" w:rsidRPr="00000000">
        <w:rPr>
          <w:rtl w:val="0"/>
        </w:rPr>
      </w:r>
    </w:p>
    <w:p w:rsidR="00000000" w:rsidDel="00000000" w:rsidP="00000000" w:rsidRDefault="00000000" w:rsidRPr="00000000" w14:paraId="00000C40">
      <w:pPr>
        <w:ind w:right="-607.7952755905511" w:firstLine="708.6614173228347"/>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Выводы и рекомендации</w:t>
      </w:r>
    </w:p>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07.7952755905511" w:firstLine="708.6614173228347"/>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результатов проведенного мониторинга позволяет сделать следующие выводы и рекомендации.</w:t>
      </w:r>
    </w:p>
    <w:p w:rsidR="00000000" w:rsidDel="00000000" w:rsidP="00000000" w:rsidRDefault="00000000" w:rsidRPr="00000000" w14:paraId="00000C43">
      <w:pP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целях повышения эффективности управления качеством образования и формирования эффективной ВСОКО в каждой образовательной организации Ленинградской области в 2023/2024 учебном году муниципальным органам управления образованием необходимо решить следующие задачи:</w:t>
      </w:r>
    </w:p>
    <w:p w:rsidR="00000000" w:rsidDel="00000000" w:rsidP="00000000" w:rsidRDefault="00000000" w:rsidRPr="00000000" w14:paraId="00000C44">
      <w:pPr>
        <w:spacing w:after="0" w:before="0" w:line="276" w:lineRule="auto"/>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Совершенствование адресной модели повышения квалификации руководящих работников образовательных организаций.</w:t>
      </w:r>
    </w:p>
    <w:p w:rsidR="00000000" w:rsidDel="00000000" w:rsidP="00000000" w:rsidRDefault="00000000" w:rsidRPr="00000000" w14:paraId="00000C45">
      <w:pPr>
        <w:spacing w:after="0" w:before="0" w:line="276" w:lineRule="auto"/>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Реализация комплекса мер по повышению качества предметной подготовки обучающихся базового и повышенного уровней, скорректированного с учетом проведенного анализа по итогам 2021/2022 и 2022/2023 учебных годов. </w:t>
      </w:r>
    </w:p>
    <w:p w:rsidR="00000000" w:rsidDel="00000000" w:rsidP="00000000" w:rsidRDefault="00000000" w:rsidRPr="00000000" w14:paraId="00000C46">
      <w:pPr>
        <w:spacing w:after="0" w:before="0" w:line="276" w:lineRule="auto"/>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Обеспечение функционирования внутренней системы оценки качества образовательных результатов, ориентированной на объективность и достоверность.</w:t>
        <w:tab/>
        <w:tab/>
        <w:tab/>
      </w:r>
    </w:p>
    <w:p w:rsidR="00000000" w:rsidDel="00000000" w:rsidP="00000000" w:rsidRDefault="00000000" w:rsidRPr="00000000" w14:paraId="00000C47">
      <w:pPr>
        <w:spacing w:after="0" w:before="0" w:line="276" w:lineRule="auto"/>
        <w:ind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достижения поставленных задач необходимо обратить особое внимание на адресность в работе с педагогами и руководителями образовательных организаций: </w:t>
      </w:r>
    </w:p>
    <w:p w:rsidR="00000000" w:rsidDel="00000000" w:rsidP="00000000" w:rsidRDefault="00000000" w:rsidRPr="00000000" w14:paraId="00000C48">
      <w:pPr>
        <w:spacing w:after="0" w:before="0" w:line="276" w:lineRule="auto"/>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выявить профессиональные дефициты по результатам оценок компетенций педагогических работников и руководителей по результатам исследований;</w:t>
      </w:r>
    </w:p>
    <w:p w:rsidR="00000000" w:rsidDel="00000000" w:rsidP="00000000" w:rsidRDefault="00000000" w:rsidRPr="00000000" w14:paraId="00000C49">
      <w:pPr>
        <w:spacing w:after="0" w:before="0" w:line="276" w:lineRule="auto"/>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основании выявленных дефицитов при проведении оценки компетенций руководителей организовать работу по оказанию адресной помощи руководителям, показавшим недостаточный уровень сформированности управленческих компетенций;</w:t>
      </w:r>
    </w:p>
    <w:p w:rsidR="00000000" w:rsidDel="00000000" w:rsidP="00000000" w:rsidRDefault="00000000" w:rsidRPr="00000000" w14:paraId="00000C4A">
      <w:pPr>
        <w:spacing w:after="0" w:before="0" w:line="276" w:lineRule="auto"/>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основании выявленных по результатам оценки компетенций профессиональных дефицитов педагогических работников организовать системную работу по их восполнению.</w:t>
      </w:r>
    </w:p>
    <w:p w:rsidR="00000000" w:rsidDel="00000000" w:rsidP="00000000" w:rsidRDefault="00000000" w:rsidRPr="00000000" w14:paraId="00000C4B">
      <w:pPr>
        <w:spacing w:after="0" w:before="0" w:line="276" w:lineRule="auto"/>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основании вышеизложенного рекомендуется:</w:t>
      </w:r>
    </w:p>
    <w:p w:rsidR="00000000" w:rsidDel="00000000" w:rsidP="00000000" w:rsidRDefault="00000000" w:rsidRPr="00000000" w14:paraId="00000C4C">
      <w:pPr>
        <w:spacing w:after="0" w:before="0" w:line="276" w:lineRule="auto"/>
        <w:ind w:right="-607.795275590551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органам местного самоуправления, осуществляющим управление в сфере образования Ленинградской области: </w:t>
      </w:r>
    </w:p>
    <w:p w:rsidR="00000000" w:rsidDel="00000000" w:rsidP="00000000" w:rsidRDefault="00000000" w:rsidRPr="00000000" w14:paraId="00000C4D">
      <w:pPr>
        <w:numPr>
          <w:ilvl w:val="0"/>
          <w:numId w:val="3"/>
        </w:numPr>
        <w:spacing w:after="0" w:before="0" w:line="276" w:lineRule="auto"/>
        <w:ind w:left="720" w:right="-607.7952755905511"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Провести анализ информации, содержащейся в настоящем аналитическом отчете и на основании аналитических справок, полученных от муниципальных методических служб принять соответствующие управленческие решения, направленные на повышение эффективности управления качеством образования и внутренней системы оценки качества образования. </w:t>
        <w:tab/>
      </w:r>
    </w:p>
    <w:p w:rsidR="00000000" w:rsidDel="00000000" w:rsidP="00000000" w:rsidRDefault="00000000" w:rsidRPr="00000000" w14:paraId="00000C4E">
      <w:pPr>
        <w:numPr>
          <w:ilvl w:val="0"/>
          <w:numId w:val="3"/>
        </w:numPr>
        <w:spacing w:after="0" w:before="0" w:line="276" w:lineRule="auto"/>
        <w:ind w:left="720" w:right="-607.7952755905511"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установлении случаев низкоэффективной работы администраций образовательных организаций и не достижения ими прогнозируемых результатов эффективности ВСОКО, организовать работу по административному контролю управленческой деятельности администраций образовательных организаций.</w:t>
      </w:r>
    </w:p>
    <w:p w:rsidR="00000000" w:rsidDel="00000000" w:rsidP="00000000" w:rsidRDefault="00000000" w:rsidRPr="00000000" w14:paraId="00000C4F">
      <w:pPr>
        <w:spacing w:after="0" w:before="0" w:line="276" w:lineRule="auto"/>
        <w:ind w:left="0" w:right="-607.7952755905511"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Методическим службам муниципальных районов/городского округа </w:t>
      </w:r>
    </w:p>
    <w:p w:rsidR="00000000" w:rsidDel="00000000" w:rsidP="00000000" w:rsidRDefault="00000000" w:rsidRPr="00000000" w14:paraId="00000C50">
      <w:pPr>
        <w:numPr>
          <w:ilvl w:val="0"/>
          <w:numId w:val="4"/>
        </w:numPr>
        <w:spacing w:after="0" w:before="0" w:line="276" w:lineRule="auto"/>
        <w:ind w:left="720" w:right="-607.7952755905511"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провести дополнительный анализ деятельности образовательных организаций по показателям эффективности ВСОКО в разрезе муниципалитета и предоставить аналитические справки в орган местного самоуправления, осуществляющий управление в сфере образования;</w:t>
      </w:r>
    </w:p>
    <w:p w:rsidR="00000000" w:rsidDel="00000000" w:rsidP="00000000" w:rsidRDefault="00000000" w:rsidRPr="00000000" w14:paraId="00000C51">
      <w:pPr>
        <w:numPr>
          <w:ilvl w:val="0"/>
          <w:numId w:val="4"/>
        </w:numPr>
        <w:spacing w:after="0" w:before="0" w:line="276" w:lineRule="auto"/>
        <w:ind w:left="720" w:right="-607.7952755905511" w:hanging="360"/>
        <w:jc w:val="both"/>
        <w:rPr>
          <w:rFonts w:ascii="Times New Roman" w:cs="Times New Roman" w:eastAsia="Times New Roman" w:hAnsi="Times New Roman"/>
          <w:sz w:val="24"/>
          <w:szCs w:val="24"/>
        </w:rPr>
        <w:sectPr>
          <w:headerReference r:id="rId18" w:type="default"/>
          <w:headerReference r:id="rId19" w:type="first"/>
          <w:footerReference r:id="rId20" w:type="default"/>
          <w:footerReference r:id="rId21" w:type="first"/>
          <w:pgSz w:h="16834" w:w="11909"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sz w:val="24"/>
          <w:szCs w:val="24"/>
          <w:rtl w:val="0"/>
        </w:rPr>
        <w:t xml:space="preserve">разработать адресные рекомендации по повышению эффективности управленческой деятельности для руководителей образовательных организаций, где выявлены случаи низкоэффективной работы администраций образовательных организаций, не достигших соответствующего уровня управления качеством образования. (средних по Ленинградской области).</w:t>
      </w:r>
    </w:p>
    <w:p w:rsidR="00000000" w:rsidDel="00000000" w:rsidP="00000000" w:rsidRDefault="00000000" w:rsidRPr="00000000" w14:paraId="00000C52">
      <w:pPr>
        <w:ind w:left="0" w:right="256.18110236220446"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Приложение 1</w:t>
      </w:r>
    </w:p>
    <w:p w:rsidR="00000000" w:rsidDel="00000000" w:rsidP="00000000" w:rsidRDefault="00000000" w:rsidRPr="00000000" w14:paraId="00000C53">
      <w:pPr>
        <w:ind w:left="0" w:right="-607.795275590551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СВЕДЕНИЯ </w:t>
        <w:br w:type="textWrapping"/>
        <w:t xml:space="preserve">об уровне эффективности внутренней системы оценки качества образования в 2022/2023 учебном году</w:t>
      </w:r>
    </w:p>
    <w:p w:rsidR="00000000" w:rsidDel="00000000" w:rsidP="00000000" w:rsidRDefault="00000000" w:rsidRPr="00000000" w14:paraId="00000C54">
      <w:pPr>
        <w:ind w:left="-566.9291338582677" w:right="-607.7952755905511" w:firstLine="0"/>
        <w:jc w:val="both"/>
        <w:rPr>
          <w:rFonts w:ascii="Times New Roman" w:cs="Times New Roman" w:eastAsia="Times New Roman" w:hAnsi="Times New Roman"/>
          <w:b w:val="1"/>
          <w:sz w:val="28"/>
          <w:szCs w:val="28"/>
        </w:rPr>
      </w:pPr>
      <w:r w:rsidDel="00000000" w:rsidR="00000000" w:rsidRPr="00000000">
        <w:rPr>
          <w:rtl w:val="0"/>
        </w:rPr>
      </w:r>
    </w:p>
    <w:tbl>
      <w:tblPr>
        <w:tblStyle w:val="Table20"/>
        <w:tblW w:w="15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25"/>
        <w:gridCol w:w="1770"/>
        <w:gridCol w:w="900"/>
        <w:gridCol w:w="705"/>
        <w:gridCol w:w="765"/>
        <w:gridCol w:w="930"/>
        <w:gridCol w:w="750"/>
        <w:gridCol w:w="1020"/>
        <w:gridCol w:w="765"/>
        <w:gridCol w:w="1170"/>
        <w:gridCol w:w="735"/>
        <w:gridCol w:w="1155"/>
        <w:gridCol w:w="705"/>
        <w:gridCol w:w="1425"/>
        <w:gridCol w:w="645"/>
        <w:gridCol w:w="1050"/>
        <w:gridCol w:w="615"/>
        <w:tblGridChange w:id="0">
          <w:tblGrid>
            <w:gridCol w:w="525"/>
            <w:gridCol w:w="1770"/>
            <w:gridCol w:w="900"/>
            <w:gridCol w:w="705"/>
            <w:gridCol w:w="765"/>
            <w:gridCol w:w="930"/>
            <w:gridCol w:w="750"/>
            <w:gridCol w:w="1020"/>
            <w:gridCol w:w="765"/>
            <w:gridCol w:w="1170"/>
            <w:gridCol w:w="735"/>
            <w:gridCol w:w="1155"/>
            <w:gridCol w:w="705"/>
            <w:gridCol w:w="1425"/>
            <w:gridCol w:w="645"/>
            <w:gridCol w:w="1050"/>
            <w:gridCol w:w="615"/>
          </w:tblGrid>
        </w:tblGridChange>
      </w:tblGrid>
      <w:tr>
        <w:trPr>
          <w:cantSplit w:val="0"/>
          <w:trHeight w:val="1245" w:hRule="atLeast"/>
          <w:tblHeader w:val="0"/>
        </w:trPr>
        <w:tc>
          <w:tcPr>
            <w:tcBorders>
              <w:top w:color="000000"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5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5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МР/ГО</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57">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Резуль-</w:t>
            </w:r>
          </w:p>
          <w:p w:rsidR="00000000" w:rsidDel="00000000" w:rsidP="00000000" w:rsidRDefault="00000000" w:rsidRPr="00000000" w14:paraId="00000C58">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тат </w:t>
            </w:r>
          </w:p>
          <w:p w:rsidR="00000000" w:rsidDel="00000000" w:rsidP="00000000" w:rsidRDefault="00000000" w:rsidRPr="00000000" w14:paraId="00000C59">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освоения </w:t>
            </w:r>
          </w:p>
          <w:p w:rsidR="00000000" w:rsidDel="00000000" w:rsidP="00000000" w:rsidRDefault="00000000" w:rsidRPr="00000000" w14:paraId="00000C5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ОП</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5B">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пробл.</w:t>
            </w:r>
          </w:p>
          <w:p w:rsidR="00000000" w:rsidDel="00000000" w:rsidP="00000000" w:rsidRDefault="00000000" w:rsidRPr="00000000" w14:paraId="00000C5C">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комп-</w:t>
            </w:r>
          </w:p>
          <w:p w:rsidR="00000000" w:rsidDel="00000000" w:rsidP="00000000" w:rsidRDefault="00000000" w:rsidRPr="00000000" w14:paraId="00000C5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тов</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5E">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w:t>
            </w:r>
          </w:p>
          <w:p w:rsidR="00000000" w:rsidDel="00000000" w:rsidP="00000000" w:rsidRDefault="00000000" w:rsidRPr="00000000" w14:paraId="00000C5F">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чение </w:t>
            </w:r>
          </w:p>
          <w:p w:rsidR="00000000" w:rsidDel="00000000" w:rsidP="00000000" w:rsidRDefault="00000000" w:rsidRPr="00000000" w14:paraId="00000C6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по региону</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 учащихся с пробл. в обучении</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2">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w:t>
            </w:r>
          </w:p>
          <w:p w:rsidR="00000000" w:rsidDel="00000000" w:rsidP="00000000" w:rsidRDefault="00000000" w:rsidRPr="00000000" w14:paraId="00000C63">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чение </w:t>
            </w:r>
          </w:p>
          <w:p w:rsidR="00000000" w:rsidDel="00000000" w:rsidP="00000000" w:rsidRDefault="00000000" w:rsidRPr="00000000" w14:paraId="00000C64">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по региону</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 учащихся, не освоивших стандарт</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6">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w:t>
            </w:r>
          </w:p>
          <w:p w:rsidR="00000000" w:rsidDel="00000000" w:rsidP="00000000" w:rsidRDefault="00000000" w:rsidRPr="00000000" w14:paraId="00000C67">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чение </w:t>
            </w:r>
          </w:p>
          <w:p w:rsidR="00000000" w:rsidDel="00000000" w:rsidP="00000000" w:rsidRDefault="00000000" w:rsidRPr="00000000" w14:paraId="00000C6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по региону</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 учителей, имеющих от 5 и выше пробл. компонентов</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A">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w:t>
            </w:r>
          </w:p>
          <w:p w:rsidR="00000000" w:rsidDel="00000000" w:rsidP="00000000" w:rsidRDefault="00000000" w:rsidRPr="00000000" w14:paraId="00000C6B">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чение </w:t>
            </w:r>
          </w:p>
          <w:p w:rsidR="00000000" w:rsidDel="00000000" w:rsidP="00000000" w:rsidRDefault="00000000" w:rsidRPr="00000000" w14:paraId="00000C6C">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по региону</w:t>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 учителей, имеющих от 10 и выше проблемных компонентов</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Значе-ние по регио-ну</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6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Уровень эффективности управленческой деятельности</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7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Значение по региону</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71">
            <w:pPr>
              <w:widowControl w:val="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Интегральный </w:t>
            </w:r>
          </w:p>
          <w:p w:rsidR="00000000" w:rsidDel="00000000" w:rsidP="00000000" w:rsidRDefault="00000000" w:rsidRPr="00000000" w14:paraId="00000C7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 показатель</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0C7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18"/>
                <w:szCs w:val="18"/>
                <w:rtl w:val="0"/>
              </w:rPr>
              <w:t xml:space="preserve">Место</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Бокситогорский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21,60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27,61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16,56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38,29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7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21,84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C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72,58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9,86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Волосовский</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8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12,76</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8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14,80</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8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8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16,32</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8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4,75</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9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C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88,50</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C9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4,29</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9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Волховский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22,24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26,81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13,25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9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19,33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C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73,30</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8">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Всеволожский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23,75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16,76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A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42,37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23,73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C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70,43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Выборгский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22,94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30,90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B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C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71,02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Гатчинский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16,99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C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17,44</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C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6,44</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D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24,65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10,44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C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84,46</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5,86</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D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Кингисеппский</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D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24,32</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CD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D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27,74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16,32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43,60</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CE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21,04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C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70,04</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10,29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Киришский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E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30,40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17,73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43,54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24,07</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CF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C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69,36</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CF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11,86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Кировский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CF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22,53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29,43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15,67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41,27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19,75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71,53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10,86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Лодейнопольский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0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17,72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23,76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11,65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24,89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81,73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1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Ломоносовский</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2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2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10,40</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2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2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8,30</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2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2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6,09</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2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2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14,97</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2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2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6,84</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2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89,47</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2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2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3,71</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2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2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Лужский</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3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17,62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22,24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24,03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10,59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81,42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3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4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4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Подпорожский</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4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4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27,60</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4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4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42,77</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4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4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29,12</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4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4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48,51</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4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4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33,17</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4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61,18</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4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4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15,43</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5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Приозерский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23,30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34,74</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5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22,92</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5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37,25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23,28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69,92</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5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13,00</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6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Сланцевский</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6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14,80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25,74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18,99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9,60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6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79,51</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Сосновоборский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26,66</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7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33,39</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7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19,60</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7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51,75</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7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7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29,50</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7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64,33</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8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14,43</w:t>
            </w:r>
          </w:p>
        </w:tc>
        <w:tc>
          <w:tcPr>
            <w:tcBorders>
              <w:top w:color="cccccc" w:space="0" w:sz="6" w:val="single"/>
              <w:left w:color="cccccc"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8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Тихвинский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6">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13,55</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8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18,41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8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16,95</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8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8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6,48</w:t>
            </w:r>
          </w:p>
        </w:tc>
        <w:tc>
          <w:tcPr>
            <w:tcBorders>
              <w:top w:color="cccccc" w:space="0" w:sz="6" w:val="single"/>
              <w:left w:color="cccccc" w:space="0" w:sz="6" w:val="single"/>
              <w:bottom w:color="000000" w:space="0" w:sz="6" w:val="single"/>
              <w:right w:color="000000" w:space="0" w:sz="6" w:val="single"/>
            </w:tcBorders>
            <w:shd w:fill="ffffe0" w:val="clear"/>
            <w:tcMar>
              <w:top w:w="0.0" w:type="dxa"/>
              <w:left w:w="40.0" w:type="dxa"/>
              <w:bottom w:w="0.0" w:type="dxa"/>
              <w:right w:w="40.0" w:type="dxa"/>
            </w:tcMar>
            <w:vAlign w:val="bottom"/>
          </w:tcPr>
          <w:p w:rsidR="00000000" w:rsidDel="00000000" w:rsidP="00000000" w:rsidRDefault="00000000" w:rsidRPr="00000000" w14:paraId="00000D9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88,27</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d3d3d3" w:val="clear"/>
            <w:tcMar>
              <w:top w:w="0.0" w:type="dxa"/>
              <w:left w:w="40.0" w:type="dxa"/>
              <w:bottom w:w="0.0" w:type="dxa"/>
              <w:right w:w="40.0" w:type="dxa"/>
            </w:tcMar>
            <w:vAlign w:val="bottom"/>
          </w:tcPr>
          <w:p w:rsidR="00000000" w:rsidDel="00000000" w:rsidP="00000000" w:rsidRDefault="00000000" w:rsidRPr="00000000" w14:paraId="00000D92">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Тосненский</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7">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8">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18,24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9">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A">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B">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C">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D">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E">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27,38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9F">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A0">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9,89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A1">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D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82,96</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A3">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A4">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7,71</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DA5">
            <w:pPr>
              <w:widowControl w:val="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bl>
    <w:p w:rsidR="00000000" w:rsidDel="00000000" w:rsidP="00000000" w:rsidRDefault="00000000" w:rsidRPr="00000000" w14:paraId="00000DA6">
      <w:pPr>
        <w:ind w:right="-607.7952755905511" w:firstLine="0"/>
        <w:jc w:val="both"/>
        <w:rPr>
          <w:rFonts w:ascii="Times New Roman" w:cs="Times New Roman" w:eastAsia="Times New Roman" w:hAnsi="Times New Roman"/>
          <w:b w:val="1"/>
          <w:sz w:val="28"/>
          <w:szCs w:val="28"/>
        </w:rPr>
      </w:pPr>
      <w:r w:rsidDel="00000000" w:rsidR="00000000" w:rsidRPr="00000000">
        <w:rPr>
          <w:rtl w:val="0"/>
        </w:rPr>
      </w:r>
    </w:p>
    <w:sectPr>
      <w:type w:val="nextPage"/>
      <w:pgSz w:h="11909" w:w="16834" w:orient="landscape"/>
      <w:pgMar w:bottom="1440.0000000000002" w:top="1440.0000000000002" w:left="566.9291338582677"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A7">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A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A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DA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image" Target="media/image3.png"/><Relationship Id="rId21" Type="http://schemas.openxmlformats.org/officeDocument/2006/relationships/footer" Target="footer2.xml"/><Relationship Id="rId13" Type="http://schemas.openxmlformats.org/officeDocument/2006/relationships/image" Target="media/image1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png"/><Relationship Id="rId18" Type="http://schemas.openxmlformats.org/officeDocument/2006/relationships/header" Target="header2.xml"/><Relationship Id="rId7" Type="http://schemas.openxmlformats.org/officeDocument/2006/relationships/image" Target="media/image4.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